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017" w:rsidRDefault="00741017" w:rsidP="00BF3662">
      <w:pPr>
        <w:keepNext/>
        <w:jc w:val="center"/>
        <w:outlineLvl w:val="0"/>
        <w:rPr>
          <w:b/>
          <w:sz w:val="28"/>
          <w:szCs w:val="28"/>
        </w:rPr>
      </w:pPr>
    </w:p>
    <w:p w:rsidR="00BF3662" w:rsidRPr="00735379" w:rsidRDefault="00BF3662" w:rsidP="00BF3662">
      <w:pPr>
        <w:keepNext/>
        <w:jc w:val="center"/>
        <w:outlineLvl w:val="0"/>
        <w:rPr>
          <w:b/>
          <w:sz w:val="28"/>
          <w:szCs w:val="28"/>
        </w:rPr>
      </w:pPr>
      <w:r w:rsidRPr="00735379">
        <w:rPr>
          <w:b/>
          <w:sz w:val="28"/>
          <w:szCs w:val="28"/>
        </w:rPr>
        <w:t xml:space="preserve">                                                            </w:t>
      </w:r>
    </w:p>
    <w:p w:rsidR="00BF3662" w:rsidRPr="001C771C" w:rsidRDefault="00075F2C" w:rsidP="00741017">
      <w:pPr>
        <w:jc w:val="both"/>
        <w:rPr>
          <w:b/>
          <w:sz w:val="28"/>
          <w:szCs w:val="28"/>
        </w:rPr>
      </w:pPr>
      <w:r>
        <w:rPr>
          <w:b/>
          <w:sz w:val="28"/>
          <w:szCs w:val="28"/>
        </w:rPr>
        <w:t xml:space="preserve">                </w:t>
      </w:r>
      <w:r w:rsidR="00741017">
        <w:rPr>
          <w:b/>
          <w:sz w:val="28"/>
          <w:szCs w:val="28"/>
        </w:rPr>
        <w:t>PROMOTORIA</w:t>
      </w:r>
      <w:r>
        <w:rPr>
          <w:b/>
          <w:sz w:val="28"/>
          <w:szCs w:val="28"/>
        </w:rPr>
        <w:t>S DA SANTANA – PRÉDIO B</w:t>
      </w:r>
    </w:p>
    <w:p w:rsidR="00BF3662" w:rsidRPr="001C771C" w:rsidRDefault="00BF3662" w:rsidP="00BF3662">
      <w:pPr>
        <w:jc w:val="center"/>
        <w:rPr>
          <w:b/>
          <w:sz w:val="28"/>
          <w:szCs w:val="28"/>
        </w:rPr>
      </w:pPr>
    </w:p>
    <w:p w:rsidR="00BF3662" w:rsidRPr="00735379" w:rsidRDefault="00741017" w:rsidP="00741017">
      <w:pPr>
        <w:jc w:val="center"/>
        <w:rPr>
          <w:b/>
          <w:sz w:val="28"/>
        </w:rPr>
      </w:pPr>
      <w:r>
        <w:rPr>
          <w:b/>
          <w:sz w:val="28"/>
          <w:szCs w:val="28"/>
        </w:rPr>
        <w:t xml:space="preserve">RUA </w:t>
      </w:r>
      <w:r w:rsidR="00075F2C">
        <w:rPr>
          <w:b/>
          <w:sz w:val="28"/>
          <w:szCs w:val="28"/>
        </w:rPr>
        <w:t>SANTANA 440</w:t>
      </w:r>
    </w:p>
    <w:p w:rsidR="00BF3662" w:rsidRPr="00735379" w:rsidRDefault="00BF3662" w:rsidP="00BF3662">
      <w:pPr>
        <w:keepNext/>
        <w:jc w:val="center"/>
        <w:outlineLvl w:val="0"/>
        <w:rPr>
          <w:b/>
          <w:sz w:val="32"/>
        </w:rPr>
      </w:pPr>
    </w:p>
    <w:p w:rsidR="00BF3662" w:rsidRPr="00741017" w:rsidRDefault="00BF3662" w:rsidP="00741017">
      <w:pPr>
        <w:jc w:val="both"/>
        <w:rPr>
          <w:b/>
          <w:caps/>
          <w:sz w:val="28"/>
          <w:szCs w:val="28"/>
        </w:rPr>
      </w:pPr>
      <w:r w:rsidRPr="00735379">
        <w:t xml:space="preserve">     </w:t>
      </w:r>
      <w:r w:rsidR="00075F2C">
        <w:t xml:space="preserve">  </w:t>
      </w:r>
      <w:r w:rsidRPr="00741017">
        <w:rPr>
          <w:b/>
          <w:caps/>
          <w:sz w:val="28"/>
          <w:szCs w:val="28"/>
        </w:rPr>
        <w:t>Sistema de CLIMATIZAÇÃO</w:t>
      </w:r>
      <w:r w:rsidR="00075F2C">
        <w:rPr>
          <w:b/>
          <w:caps/>
          <w:sz w:val="28"/>
          <w:szCs w:val="28"/>
        </w:rPr>
        <w:t xml:space="preserve"> – REFORMA 7º PAVIMENTO</w:t>
      </w:r>
    </w:p>
    <w:p w:rsidR="00BF3662" w:rsidRDefault="00BF3662" w:rsidP="00BF3662">
      <w:pPr>
        <w:jc w:val="both"/>
        <w:rPr>
          <w:sz w:val="22"/>
        </w:rPr>
      </w:pPr>
    </w:p>
    <w:p w:rsidR="00BF3662" w:rsidRDefault="00BF3662" w:rsidP="00BF3662">
      <w:pPr>
        <w:jc w:val="both"/>
        <w:rPr>
          <w:sz w:val="22"/>
        </w:rPr>
      </w:pP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1.             </w:t>
      </w:r>
      <w:r>
        <w:rPr>
          <w:b/>
          <w:sz w:val="22"/>
          <w:u w:val="single"/>
        </w:rPr>
        <w:t>MEMORIAL DESCRITIVO</w:t>
      </w:r>
      <w:r>
        <w:rPr>
          <w:b/>
          <w:sz w:val="22"/>
        </w:rPr>
        <w:t>:</w:t>
      </w: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1.1.          </w:t>
      </w:r>
      <w:r>
        <w:rPr>
          <w:sz w:val="22"/>
          <w:u w:val="words"/>
        </w:rPr>
        <w:t>Objeto</w:t>
      </w:r>
      <w:r>
        <w:rPr>
          <w:sz w:val="22"/>
        </w:rPr>
        <w:t>:</w:t>
      </w: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  </w:t>
      </w:r>
    </w:p>
    <w:p w:rsidR="00BF3662" w:rsidRDefault="009C3A5D" w:rsidP="009C3A5D">
      <w:pPr>
        <w:pStyle w:val="Corpodetexto"/>
        <w:jc w:val="both"/>
      </w:pPr>
      <w:r>
        <w:t xml:space="preserve">O sistema </w:t>
      </w:r>
      <w:r w:rsidR="008268D0">
        <w:t xml:space="preserve">de climatização visa </w:t>
      </w:r>
      <w:r w:rsidR="00075F2C">
        <w:t xml:space="preserve">propiciar as condições de conforto térmico </w:t>
      </w:r>
      <w:r w:rsidR="00E3744E">
        <w:t>nos</w:t>
      </w:r>
      <w:r w:rsidR="00BF3662">
        <w:t xml:space="preserve"> ambientes </w:t>
      </w:r>
      <w:r>
        <w:t xml:space="preserve">que serão reformados na </w:t>
      </w:r>
      <w:r w:rsidR="00BF3662">
        <w:t>sede do M</w:t>
      </w:r>
      <w:r w:rsidR="00E3744E">
        <w:t xml:space="preserve">inistério Público do Estado do </w:t>
      </w:r>
      <w:r w:rsidR="00BF3662">
        <w:t>Rio</w:t>
      </w:r>
      <w:r>
        <w:t xml:space="preserve"> </w:t>
      </w:r>
      <w:r w:rsidR="00BF3662">
        <w:t>Grande do Sul</w:t>
      </w:r>
      <w:r w:rsidR="00075F2C">
        <w:t xml:space="preserve"> - </w:t>
      </w:r>
      <w:r>
        <w:t>Promotoria</w:t>
      </w:r>
      <w:r w:rsidR="00075F2C">
        <w:t>s</w:t>
      </w:r>
      <w:r>
        <w:t xml:space="preserve"> </w:t>
      </w:r>
      <w:r w:rsidR="00075F2C">
        <w:t>da Santana</w:t>
      </w:r>
      <w:r w:rsidR="00E3744E">
        <w:t xml:space="preserve"> / prédio B</w:t>
      </w:r>
      <w:r w:rsidR="00075F2C">
        <w:t xml:space="preserve">, na cidade de Porto </w:t>
      </w:r>
      <w:proofErr w:type="gramStart"/>
      <w:r w:rsidR="00075F2C">
        <w:t>Alegre</w:t>
      </w:r>
      <w:proofErr w:type="gramEnd"/>
    </w:p>
    <w:p w:rsidR="00BF3662" w:rsidRDefault="00BF3662" w:rsidP="009C3A5D">
      <w:pPr>
        <w:pStyle w:val="Corpodetexto"/>
        <w:jc w:val="both"/>
      </w:pPr>
    </w:p>
    <w:p w:rsidR="00BF3662" w:rsidRDefault="00BF3662" w:rsidP="009C3A5D">
      <w:pPr>
        <w:pStyle w:val="Corpodetexto"/>
        <w:jc w:val="both"/>
      </w:pPr>
    </w:p>
    <w:p w:rsidR="00BF3662" w:rsidRDefault="00BF3662" w:rsidP="009C3A5D">
      <w:pPr>
        <w:pStyle w:val="Corpodetexto"/>
        <w:numPr>
          <w:ilvl w:val="1"/>
          <w:numId w:val="12"/>
        </w:numPr>
        <w:jc w:val="both"/>
      </w:pPr>
      <w:r w:rsidRPr="000B2E15">
        <w:rPr>
          <w:u w:val="single"/>
        </w:rPr>
        <w:t>Ar Condicionado</w:t>
      </w:r>
      <w:r>
        <w:t>:</w:t>
      </w:r>
    </w:p>
    <w:p w:rsidR="00BF3662" w:rsidRDefault="00BF3662" w:rsidP="009C3A5D">
      <w:pPr>
        <w:pStyle w:val="Corpodetexto"/>
        <w:jc w:val="both"/>
      </w:pPr>
    </w:p>
    <w:p w:rsidR="009C3A5D" w:rsidRPr="001B73AE" w:rsidRDefault="00BF3662" w:rsidP="00E3744E">
      <w:pPr>
        <w:pStyle w:val="Corpodetexto"/>
        <w:jc w:val="both"/>
      </w:pPr>
      <w:r>
        <w:t>O</w:t>
      </w:r>
      <w:r w:rsidR="009C3A5D">
        <w:t xml:space="preserve"> sistema de ar condicionado é</w:t>
      </w:r>
      <w:r>
        <w:t xml:space="preserve"> do tipo expansão direta, com condensação a ar</w:t>
      </w:r>
      <w:r w:rsidR="001B73AE">
        <w:t xml:space="preserve">, </w:t>
      </w:r>
      <w:r w:rsidR="009C3A5D">
        <w:t xml:space="preserve">com </w:t>
      </w:r>
      <w:r>
        <w:t>vazão de fluido refrigerante variável (VRF)</w:t>
      </w:r>
      <w:r w:rsidR="009C3A5D">
        <w:t xml:space="preserve"> utilizando múltiplas uni</w:t>
      </w:r>
      <w:r w:rsidR="00E4042D">
        <w:t>dades</w:t>
      </w:r>
      <w:r w:rsidR="009C3A5D">
        <w:t xml:space="preserve"> </w:t>
      </w:r>
      <w:r w:rsidR="00E4042D">
        <w:t>evaporadoras para uma unidade condensadora</w:t>
      </w:r>
      <w:r>
        <w:t>.</w:t>
      </w: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114952">
        <w:rPr>
          <w:sz w:val="22"/>
        </w:rPr>
        <w:t xml:space="preserve"> </w:t>
      </w:r>
      <w:r>
        <w:rPr>
          <w:sz w:val="22"/>
        </w:rPr>
        <w:t>1.2.</w:t>
      </w:r>
      <w:r w:rsidRPr="00114952">
        <w:rPr>
          <w:sz w:val="22"/>
        </w:rPr>
        <w:t xml:space="preserve">1. </w:t>
      </w:r>
      <w:r>
        <w:rPr>
          <w:sz w:val="22"/>
        </w:rPr>
        <w:t xml:space="preserve">     </w:t>
      </w:r>
      <w:r w:rsidRPr="00114952">
        <w:rPr>
          <w:sz w:val="22"/>
          <w:u w:val="single"/>
        </w:rPr>
        <w:t>U</w:t>
      </w:r>
      <w:r w:rsidRPr="001D360C">
        <w:rPr>
          <w:sz w:val="22"/>
          <w:u w:val="single"/>
        </w:rPr>
        <w:t>nidades Evaporadoras</w:t>
      </w:r>
      <w:r>
        <w:rPr>
          <w:sz w:val="22"/>
        </w:rPr>
        <w:t>:</w:t>
      </w: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9C3A5D"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As unidades evaporadoras são</w:t>
      </w:r>
      <w:r w:rsidR="00BF3662">
        <w:rPr>
          <w:sz w:val="22"/>
        </w:rPr>
        <w:t xml:space="preserve"> do tipo para insuflamento a plenum no ambiente, </w:t>
      </w:r>
      <w:r w:rsidR="00075F2C">
        <w:rPr>
          <w:sz w:val="22"/>
        </w:rPr>
        <w:t xml:space="preserve">modelo </w:t>
      </w:r>
      <w:proofErr w:type="spellStart"/>
      <w:r w:rsidR="00075F2C">
        <w:rPr>
          <w:sz w:val="22"/>
        </w:rPr>
        <w:t>Hi-Wall</w:t>
      </w:r>
      <w:proofErr w:type="spellEnd"/>
      <w:r w:rsidR="00075F2C">
        <w:rPr>
          <w:sz w:val="22"/>
        </w:rPr>
        <w:t xml:space="preserve"> com controle remoto sem fio.</w:t>
      </w: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1.2.2</w:t>
      </w:r>
      <w:r w:rsidRPr="0094645A">
        <w:rPr>
          <w:sz w:val="22"/>
        </w:rPr>
        <w:t xml:space="preserve">.   </w:t>
      </w:r>
      <w:r>
        <w:rPr>
          <w:sz w:val="22"/>
        </w:rPr>
        <w:t xml:space="preserve">    </w:t>
      </w:r>
      <w:r w:rsidRPr="00114952">
        <w:rPr>
          <w:sz w:val="22"/>
          <w:u w:val="single"/>
        </w:rPr>
        <w:t>Unidades Condensadoras</w:t>
      </w:r>
      <w:r>
        <w:rPr>
          <w:sz w:val="22"/>
        </w:rPr>
        <w:t xml:space="preserve">: </w:t>
      </w: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As unidades condensadoras </w:t>
      </w:r>
      <w:r w:rsidR="009C3A5D">
        <w:rPr>
          <w:sz w:val="22"/>
        </w:rPr>
        <w:t>estão</w:t>
      </w:r>
      <w:r>
        <w:rPr>
          <w:sz w:val="22"/>
        </w:rPr>
        <w:t xml:space="preserve"> instaladas sobre a laje de cobertura do prédio. </w:t>
      </w: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BF3662" w:rsidP="00BF3662">
      <w:pPr>
        <w:pStyle w:val="Corpodetexto"/>
      </w:pPr>
      <w:r>
        <w:t>1.2.</w:t>
      </w:r>
      <w:r w:rsidR="008268D0">
        <w:t>3</w:t>
      </w:r>
      <w:r>
        <w:t xml:space="preserve">.       </w:t>
      </w:r>
      <w:r>
        <w:rPr>
          <w:u w:val="single"/>
        </w:rPr>
        <w:t>Renovação de Ar nos Ambientes</w:t>
      </w:r>
      <w:r>
        <w:t>:</w:t>
      </w: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Cs/>
          <w:sz w:val="22"/>
        </w:rPr>
      </w:pPr>
    </w:p>
    <w:p w:rsidR="00BF3662" w:rsidRDefault="00BF3662" w:rsidP="009A574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sz w:val="22"/>
        </w:rPr>
        <w:t xml:space="preserve">A renovação de ar nos ambientes </w:t>
      </w:r>
      <w:r w:rsidR="001B73AE">
        <w:rPr>
          <w:sz w:val="22"/>
        </w:rPr>
        <w:t xml:space="preserve">climatizados </w:t>
      </w:r>
      <w:r w:rsidR="004000C9">
        <w:rPr>
          <w:sz w:val="22"/>
        </w:rPr>
        <w:t>é</w:t>
      </w:r>
      <w:r>
        <w:rPr>
          <w:sz w:val="22"/>
        </w:rPr>
        <w:t xml:space="preserve"> </w:t>
      </w:r>
      <w:r w:rsidR="001B73AE">
        <w:rPr>
          <w:sz w:val="22"/>
        </w:rPr>
        <w:t>realizada através sistemas de ventilação mecânica compostos por unidades ventiladoras e rede de dutos</w:t>
      </w:r>
      <w:r w:rsidR="009A5741">
        <w:rPr>
          <w:sz w:val="22"/>
        </w:rPr>
        <w:t xml:space="preserve"> conforme indicado no projeto.</w:t>
      </w:r>
      <w:r>
        <w:rPr>
          <w:sz w:val="22"/>
        </w:rPr>
        <w:t xml:space="preserve"> </w:t>
      </w:r>
    </w:p>
    <w:p w:rsidR="009A5741" w:rsidRDefault="009A5741"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1.</w:t>
      </w:r>
      <w:r w:rsidR="008268D0">
        <w:rPr>
          <w:sz w:val="22"/>
        </w:rPr>
        <w:t>3</w:t>
      </w:r>
      <w:r>
        <w:rPr>
          <w:sz w:val="22"/>
        </w:rPr>
        <w:t xml:space="preserve">.          </w:t>
      </w:r>
      <w:r>
        <w:rPr>
          <w:sz w:val="22"/>
          <w:u w:val="single"/>
        </w:rPr>
        <w:t>Operação dos Sistemas</w:t>
      </w:r>
      <w:r>
        <w:rPr>
          <w:sz w:val="22"/>
        </w:rPr>
        <w:t>:</w:t>
      </w:r>
    </w:p>
    <w:p w:rsidR="009E0BD2" w:rsidRDefault="009E0BD2" w:rsidP="00BF3662">
      <w:pPr>
        <w:pStyle w:val="Corpodetexto"/>
      </w:pPr>
    </w:p>
    <w:p w:rsidR="00D36712" w:rsidRDefault="004000C9" w:rsidP="00D36712">
      <w:pPr>
        <w:pStyle w:val="Corpodetexto"/>
      </w:pPr>
      <w:r>
        <w:t xml:space="preserve">  </w:t>
      </w:r>
      <w:r w:rsidR="007B2DBF">
        <w:t xml:space="preserve">As unidades condicionadoras </w:t>
      </w:r>
      <w:r w:rsidR="00075F2C">
        <w:t>são controladas</w:t>
      </w:r>
      <w:r w:rsidR="007B2DBF">
        <w:t xml:space="preserve"> através de </w:t>
      </w:r>
      <w:r w:rsidR="00075F2C">
        <w:t>controle remoto sem fio.</w:t>
      </w: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Pr="00C222AF" w:rsidRDefault="00BF3662" w:rsidP="00BF3662">
      <w:pPr>
        <w:rPr>
          <w:sz w:val="22"/>
          <w:szCs w:val="22"/>
        </w:rPr>
      </w:pPr>
      <w:r>
        <w:rPr>
          <w:sz w:val="22"/>
          <w:szCs w:val="22"/>
        </w:rPr>
        <w:t>1.</w:t>
      </w:r>
      <w:r w:rsidR="008268D0">
        <w:rPr>
          <w:sz w:val="22"/>
          <w:szCs w:val="22"/>
        </w:rPr>
        <w:t>4</w:t>
      </w:r>
      <w:r>
        <w:rPr>
          <w:sz w:val="22"/>
          <w:szCs w:val="22"/>
        </w:rPr>
        <w:t xml:space="preserve">.          </w:t>
      </w:r>
      <w:r w:rsidRPr="00C222AF">
        <w:rPr>
          <w:sz w:val="22"/>
          <w:szCs w:val="22"/>
          <w:u w:val="single"/>
        </w:rPr>
        <w:t>Condições Gerais</w:t>
      </w:r>
      <w:r>
        <w:rPr>
          <w:sz w:val="22"/>
          <w:szCs w:val="22"/>
        </w:rPr>
        <w:t>:</w:t>
      </w:r>
    </w:p>
    <w:p w:rsidR="00BF3662" w:rsidRPr="00C222AF" w:rsidRDefault="00BF3662" w:rsidP="00BF3662">
      <w:pPr>
        <w:jc w:val="both"/>
        <w:rPr>
          <w:sz w:val="22"/>
          <w:szCs w:val="22"/>
        </w:rPr>
      </w:pPr>
    </w:p>
    <w:p w:rsidR="00BF3662" w:rsidRDefault="00BF3662" w:rsidP="00BF3662">
      <w:pPr>
        <w:jc w:val="both"/>
        <w:rPr>
          <w:sz w:val="22"/>
          <w:szCs w:val="22"/>
        </w:rPr>
      </w:pPr>
      <w:r w:rsidRPr="00C222AF">
        <w:rPr>
          <w:sz w:val="22"/>
          <w:szCs w:val="22"/>
        </w:rPr>
        <w:t>A execu</w:t>
      </w:r>
      <w:r>
        <w:rPr>
          <w:sz w:val="22"/>
          <w:szCs w:val="22"/>
        </w:rPr>
        <w:t>ção das instalações</w:t>
      </w:r>
      <w:r w:rsidRPr="00C222AF">
        <w:rPr>
          <w:sz w:val="22"/>
          <w:szCs w:val="22"/>
        </w:rPr>
        <w:t xml:space="preserve"> de</w:t>
      </w:r>
      <w:r>
        <w:rPr>
          <w:sz w:val="22"/>
          <w:szCs w:val="22"/>
        </w:rPr>
        <w:t>verá estar enquadrada nas normas NBR 16401 (Instalações de Ar Condicionado - Sistemas Centrais e Unitários)</w:t>
      </w:r>
      <w:r w:rsidR="00D36712">
        <w:rPr>
          <w:sz w:val="22"/>
          <w:szCs w:val="22"/>
        </w:rPr>
        <w:t>.</w:t>
      </w:r>
      <w:r>
        <w:rPr>
          <w:sz w:val="22"/>
          <w:szCs w:val="22"/>
        </w:rPr>
        <w:t xml:space="preserve"> Também deverá atender as </w:t>
      </w:r>
      <w:r w:rsidRPr="00C222AF">
        <w:rPr>
          <w:sz w:val="22"/>
          <w:szCs w:val="22"/>
        </w:rPr>
        <w:t>prescrições dos fabricantes d</w:t>
      </w:r>
      <w:r>
        <w:rPr>
          <w:sz w:val="22"/>
          <w:szCs w:val="22"/>
        </w:rPr>
        <w:t>os materiais e equipamentos e</w:t>
      </w:r>
      <w:r w:rsidRPr="00C222AF">
        <w:rPr>
          <w:sz w:val="22"/>
          <w:szCs w:val="22"/>
        </w:rPr>
        <w:t xml:space="preserve"> </w:t>
      </w:r>
      <w:r w:rsidR="00E3744E">
        <w:rPr>
          <w:sz w:val="22"/>
          <w:szCs w:val="22"/>
        </w:rPr>
        <w:t xml:space="preserve">as </w:t>
      </w:r>
      <w:r w:rsidRPr="00C222AF">
        <w:rPr>
          <w:sz w:val="22"/>
          <w:szCs w:val="22"/>
        </w:rPr>
        <w:t>seguintes disposições:</w:t>
      </w:r>
    </w:p>
    <w:p w:rsidR="008268D0" w:rsidRPr="00C222AF" w:rsidRDefault="008268D0" w:rsidP="00BF3662">
      <w:pPr>
        <w:jc w:val="both"/>
        <w:rPr>
          <w:sz w:val="22"/>
          <w:szCs w:val="22"/>
        </w:rPr>
      </w:pPr>
    </w:p>
    <w:p w:rsidR="00BF3662" w:rsidRPr="00C222AF" w:rsidRDefault="00BF3662" w:rsidP="0067797B">
      <w:pPr>
        <w:numPr>
          <w:ilvl w:val="0"/>
          <w:numId w:val="10"/>
        </w:numPr>
        <w:jc w:val="both"/>
        <w:rPr>
          <w:sz w:val="22"/>
          <w:szCs w:val="22"/>
        </w:rPr>
      </w:pPr>
      <w:r w:rsidRPr="00C222AF">
        <w:rPr>
          <w:sz w:val="22"/>
          <w:szCs w:val="22"/>
        </w:rPr>
        <w:t>Execução dos serviços através de instalador</w:t>
      </w:r>
      <w:r>
        <w:rPr>
          <w:sz w:val="22"/>
          <w:szCs w:val="22"/>
        </w:rPr>
        <w:t>es</w:t>
      </w:r>
      <w:r w:rsidRPr="00C222AF">
        <w:rPr>
          <w:sz w:val="22"/>
          <w:szCs w:val="22"/>
        </w:rPr>
        <w:t xml:space="preserve"> credenciado</w:t>
      </w:r>
      <w:r>
        <w:rPr>
          <w:sz w:val="22"/>
          <w:szCs w:val="22"/>
        </w:rPr>
        <w:t>s</w:t>
      </w:r>
      <w:r w:rsidRPr="00C222AF">
        <w:rPr>
          <w:sz w:val="22"/>
          <w:szCs w:val="22"/>
        </w:rPr>
        <w:t xml:space="preserve"> pelo</w:t>
      </w:r>
      <w:r>
        <w:rPr>
          <w:sz w:val="22"/>
          <w:szCs w:val="22"/>
        </w:rPr>
        <w:t xml:space="preserve">s </w:t>
      </w:r>
      <w:r w:rsidRPr="00C222AF">
        <w:rPr>
          <w:sz w:val="22"/>
          <w:szCs w:val="22"/>
        </w:rPr>
        <w:t>fabrican</w:t>
      </w:r>
      <w:r>
        <w:rPr>
          <w:sz w:val="22"/>
          <w:szCs w:val="22"/>
        </w:rPr>
        <w:t xml:space="preserve">tes dos equipamentos, </w:t>
      </w:r>
      <w:r w:rsidRPr="00C222AF">
        <w:rPr>
          <w:sz w:val="22"/>
          <w:szCs w:val="22"/>
        </w:rPr>
        <w:t>coordenado</w:t>
      </w:r>
      <w:r>
        <w:rPr>
          <w:sz w:val="22"/>
          <w:szCs w:val="22"/>
        </w:rPr>
        <w:t>s</w:t>
      </w:r>
      <w:r w:rsidRPr="00C222AF">
        <w:rPr>
          <w:sz w:val="22"/>
          <w:szCs w:val="22"/>
        </w:rPr>
        <w:t xml:space="preserve"> e acompanhado</w:t>
      </w:r>
      <w:r>
        <w:rPr>
          <w:sz w:val="22"/>
          <w:szCs w:val="22"/>
        </w:rPr>
        <w:t xml:space="preserve">s </w:t>
      </w:r>
      <w:r w:rsidRPr="00C222AF">
        <w:rPr>
          <w:sz w:val="22"/>
          <w:szCs w:val="22"/>
        </w:rPr>
        <w:t>por Responsável Técnico Engenheiro Mecânico</w:t>
      </w:r>
      <w:r>
        <w:rPr>
          <w:sz w:val="22"/>
          <w:szCs w:val="22"/>
        </w:rPr>
        <w:t>,</w:t>
      </w:r>
      <w:r w:rsidRPr="00C222AF">
        <w:rPr>
          <w:sz w:val="22"/>
          <w:szCs w:val="22"/>
        </w:rPr>
        <w:t xml:space="preserve"> com ART específica p</w:t>
      </w:r>
      <w:r>
        <w:rPr>
          <w:sz w:val="22"/>
          <w:szCs w:val="22"/>
        </w:rPr>
        <w:t>ara cada serviço executado</w:t>
      </w:r>
      <w:r w:rsidRPr="00C222AF">
        <w:rPr>
          <w:sz w:val="22"/>
          <w:szCs w:val="22"/>
        </w:rPr>
        <w:t>.</w:t>
      </w:r>
    </w:p>
    <w:p w:rsidR="00BF3662" w:rsidRDefault="00BF3662" w:rsidP="00BF3662">
      <w:pPr>
        <w:jc w:val="both"/>
        <w:rPr>
          <w:sz w:val="22"/>
          <w:szCs w:val="22"/>
        </w:rPr>
      </w:pPr>
      <w:r w:rsidRPr="00C222AF">
        <w:rPr>
          <w:sz w:val="22"/>
          <w:szCs w:val="22"/>
        </w:rPr>
        <w:tab/>
      </w:r>
    </w:p>
    <w:p w:rsidR="00BF3662" w:rsidRPr="00C222AF" w:rsidRDefault="00BF3662" w:rsidP="0067797B">
      <w:pPr>
        <w:numPr>
          <w:ilvl w:val="0"/>
          <w:numId w:val="10"/>
        </w:numPr>
        <w:jc w:val="both"/>
        <w:rPr>
          <w:sz w:val="22"/>
          <w:szCs w:val="22"/>
        </w:rPr>
      </w:pPr>
      <w:r w:rsidRPr="00C222AF">
        <w:rPr>
          <w:sz w:val="22"/>
          <w:szCs w:val="22"/>
        </w:rPr>
        <w:t xml:space="preserve">Fornecimento de todos os materiais e equipamentos, </w:t>
      </w:r>
      <w:proofErr w:type="spellStart"/>
      <w:r w:rsidRPr="00C222AF">
        <w:rPr>
          <w:sz w:val="22"/>
          <w:szCs w:val="22"/>
        </w:rPr>
        <w:t>mão-de-obra</w:t>
      </w:r>
      <w:proofErr w:type="spellEnd"/>
      <w:r>
        <w:rPr>
          <w:sz w:val="22"/>
          <w:szCs w:val="22"/>
        </w:rPr>
        <w:t xml:space="preserve"> e</w:t>
      </w:r>
      <w:r w:rsidR="00D36712">
        <w:rPr>
          <w:sz w:val="22"/>
          <w:szCs w:val="22"/>
        </w:rPr>
        <w:t xml:space="preserve"> supervi-</w:t>
      </w:r>
      <w:r w:rsidRPr="00C222AF">
        <w:rPr>
          <w:sz w:val="22"/>
          <w:szCs w:val="22"/>
        </w:rPr>
        <w:t xml:space="preserve"> são técnica </w:t>
      </w:r>
      <w:proofErr w:type="gramStart"/>
      <w:r w:rsidRPr="00C222AF">
        <w:rPr>
          <w:sz w:val="22"/>
          <w:szCs w:val="22"/>
        </w:rPr>
        <w:t>ha</w:t>
      </w:r>
      <w:r>
        <w:rPr>
          <w:sz w:val="22"/>
          <w:szCs w:val="22"/>
        </w:rPr>
        <w:t xml:space="preserve">bilitada </w:t>
      </w:r>
      <w:r w:rsidRPr="00C222AF">
        <w:rPr>
          <w:sz w:val="22"/>
          <w:szCs w:val="22"/>
        </w:rPr>
        <w:t>necessários</w:t>
      </w:r>
      <w:proofErr w:type="gramEnd"/>
      <w:r w:rsidRPr="00C222AF">
        <w:rPr>
          <w:sz w:val="22"/>
          <w:szCs w:val="22"/>
        </w:rPr>
        <w:t xml:space="preserve"> à instalação, coloca</w:t>
      </w:r>
      <w:r>
        <w:rPr>
          <w:sz w:val="22"/>
          <w:szCs w:val="22"/>
        </w:rPr>
        <w:t>ção em funcio</w:t>
      </w:r>
      <w:r w:rsidR="00D36712">
        <w:rPr>
          <w:sz w:val="22"/>
          <w:szCs w:val="22"/>
        </w:rPr>
        <w:t>namento</w:t>
      </w:r>
      <w:r>
        <w:rPr>
          <w:sz w:val="22"/>
          <w:szCs w:val="22"/>
        </w:rPr>
        <w:t xml:space="preserve"> e ajuste</w:t>
      </w:r>
      <w:r w:rsidRPr="00C222AF">
        <w:rPr>
          <w:sz w:val="22"/>
          <w:szCs w:val="22"/>
        </w:rPr>
        <w:t xml:space="preserve"> dos equipamentos.</w:t>
      </w:r>
    </w:p>
    <w:p w:rsidR="00BF3662" w:rsidRDefault="00BF3662" w:rsidP="00BF3662">
      <w:pPr>
        <w:jc w:val="both"/>
        <w:rPr>
          <w:sz w:val="22"/>
          <w:szCs w:val="22"/>
        </w:rPr>
      </w:pPr>
      <w:r w:rsidRPr="00C222AF">
        <w:rPr>
          <w:sz w:val="22"/>
          <w:szCs w:val="22"/>
        </w:rPr>
        <w:tab/>
      </w:r>
    </w:p>
    <w:p w:rsidR="00BF3662" w:rsidRPr="00C222AF" w:rsidRDefault="00BF3662" w:rsidP="0067797B">
      <w:pPr>
        <w:numPr>
          <w:ilvl w:val="0"/>
          <w:numId w:val="10"/>
        </w:numPr>
        <w:jc w:val="both"/>
        <w:rPr>
          <w:sz w:val="22"/>
          <w:szCs w:val="22"/>
        </w:rPr>
      </w:pPr>
      <w:r w:rsidRPr="00C222AF">
        <w:rPr>
          <w:sz w:val="22"/>
          <w:szCs w:val="22"/>
        </w:rPr>
        <w:t>Deslocamento horizontal e vertical, dentro e fora da obra, de todos os componentes das instalações.</w:t>
      </w:r>
    </w:p>
    <w:p w:rsidR="00BF3662" w:rsidRDefault="00BF3662" w:rsidP="00BF3662">
      <w:pPr>
        <w:jc w:val="both"/>
        <w:rPr>
          <w:sz w:val="22"/>
          <w:szCs w:val="22"/>
        </w:rPr>
      </w:pPr>
      <w:r w:rsidRPr="00C222AF">
        <w:rPr>
          <w:sz w:val="22"/>
          <w:szCs w:val="22"/>
        </w:rPr>
        <w:tab/>
      </w:r>
    </w:p>
    <w:p w:rsidR="00BF3662" w:rsidRPr="00C222AF" w:rsidRDefault="00BF3662" w:rsidP="0067797B">
      <w:pPr>
        <w:numPr>
          <w:ilvl w:val="0"/>
          <w:numId w:val="10"/>
        </w:numPr>
        <w:jc w:val="both"/>
        <w:rPr>
          <w:sz w:val="22"/>
          <w:szCs w:val="22"/>
        </w:rPr>
      </w:pPr>
      <w:r w:rsidRPr="00C222AF">
        <w:rPr>
          <w:sz w:val="22"/>
          <w:szCs w:val="22"/>
        </w:rPr>
        <w:t>Fornecimento dos eq</w:t>
      </w:r>
      <w:r>
        <w:rPr>
          <w:sz w:val="22"/>
          <w:szCs w:val="22"/>
        </w:rPr>
        <w:t>uipamentos embalados de fábrica</w:t>
      </w:r>
      <w:r w:rsidRPr="00C222AF">
        <w:rPr>
          <w:sz w:val="22"/>
          <w:szCs w:val="22"/>
        </w:rPr>
        <w:t xml:space="preserve"> sobre base especial para transporte (compatível com o peso e o volume da carga), conforme especificações de projeto, novos e em perfeitas condições.</w:t>
      </w:r>
    </w:p>
    <w:p w:rsidR="00BF3662" w:rsidRDefault="00BF3662" w:rsidP="00BF3662">
      <w:pPr>
        <w:jc w:val="both"/>
        <w:rPr>
          <w:sz w:val="22"/>
          <w:szCs w:val="22"/>
        </w:rPr>
      </w:pPr>
      <w:r w:rsidRPr="00C222AF">
        <w:rPr>
          <w:sz w:val="22"/>
          <w:szCs w:val="22"/>
        </w:rPr>
        <w:tab/>
      </w:r>
    </w:p>
    <w:p w:rsidR="00BF3662" w:rsidRPr="00C222AF" w:rsidRDefault="00BF3662" w:rsidP="0067797B">
      <w:pPr>
        <w:numPr>
          <w:ilvl w:val="0"/>
          <w:numId w:val="10"/>
        </w:numPr>
        <w:jc w:val="both"/>
        <w:rPr>
          <w:sz w:val="22"/>
          <w:szCs w:val="22"/>
        </w:rPr>
      </w:pPr>
      <w:r w:rsidRPr="00C222AF">
        <w:rPr>
          <w:sz w:val="22"/>
          <w:szCs w:val="22"/>
        </w:rPr>
        <w:t>Localização final dos equipamentos, procurando facilitar a eventual necessidade de transporte (entrada e saída) de cada unidade e observando também os afastamentos periféricos mínimos recomendados pelos fabricantes para fins de manutenção.</w:t>
      </w:r>
    </w:p>
    <w:p w:rsidR="00BF3662" w:rsidRDefault="00BF3662" w:rsidP="00BF3662">
      <w:pPr>
        <w:jc w:val="both"/>
        <w:rPr>
          <w:sz w:val="22"/>
          <w:szCs w:val="22"/>
        </w:rPr>
      </w:pPr>
    </w:p>
    <w:p w:rsidR="00BF3662" w:rsidRPr="00C222AF" w:rsidRDefault="00BF3662" w:rsidP="0067797B">
      <w:pPr>
        <w:numPr>
          <w:ilvl w:val="0"/>
          <w:numId w:val="10"/>
        </w:numPr>
        <w:jc w:val="both"/>
        <w:rPr>
          <w:sz w:val="22"/>
          <w:szCs w:val="22"/>
        </w:rPr>
      </w:pPr>
      <w:r w:rsidRPr="00C222AF">
        <w:rPr>
          <w:sz w:val="22"/>
          <w:szCs w:val="22"/>
        </w:rPr>
        <w:t>Todas as precauções e medidas de segurança visando à proteção material e operacional dos equipamentos, no seu fornecimento, durante a instalação e até a entrega definitiva do</w:t>
      </w:r>
      <w:r>
        <w:rPr>
          <w:sz w:val="22"/>
          <w:szCs w:val="22"/>
        </w:rPr>
        <w:t>s</w:t>
      </w:r>
      <w:r w:rsidRPr="00C222AF">
        <w:rPr>
          <w:sz w:val="22"/>
          <w:szCs w:val="22"/>
        </w:rPr>
        <w:t xml:space="preserve"> sistema</w:t>
      </w:r>
      <w:r>
        <w:rPr>
          <w:sz w:val="22"/>
          <w:szCs w:val="22"/>
        </w:rPr>
        <w:t>s</w:t>
      </w:r>
      <w:r w:rsidRPr="00C222AF">
        <w:rPr>
          <w:sz w:val="22"/>
          <w:szCs w:val="22"/>
        </w:rPr>
        <w:t>.</w:t>
      </w:r>
    </w:p>
    <w:p w:rsidR="00BF3662" w:rsidRDefault="00BF3662" w:rsidP="00BF3662">
      <w:pPr>
        <w:jc w:val="both"/>
        <w:rPr>
          <w:sz w:val="22"/>
          <w:szCs w:val="22"/>
        </w:rPr>
      </w:pPr>
    </w:p>
    <w:p w:rsidR="00BF3662" w:rsidRDefault="00BF3662" w:rsidP="0067797B">
      <w:pPr>
        <w:numPr>
          <w:ilvl w:val="0"/>
          <w:numId w:val="10"/>
        </w:numPr>
        <w:jc w:val="both"/>
        <w:rPr>
          <w:sz w:val="22"/>
          <w:szCs w:val="22"/>
        </w:rPr>
      </w:pPr>
      <w:r>
        <w:rPr>
          <w:sz w:val="22"/>
          <w:szCs w:val="22"/>
        </w:rPr>
        <w:t>Atendimento à Fiscalização</w:t>
      </w:r>
      <w:r w:rsidRPr="00C222AF">
        <w:rPr>
          <w:sz w:val="22"/>
          <w:szCs w:val="22"/>
        </w:rPr>
        <w:t xml:space="preserve"> quando necessária vistoria dos equipamentos fornecidos, bem como providências a seu </w:t>
      </w:r>
      <w:r>
        <w:rPr>
          <w:sz w:val="22"/>
          <w:szCs w:val="22"/>
        </w:rPr>
        <w:t>encargo tais como ensaios de funcionamento</w:t>
      </w:r>
      <w:r w:rsidRPr="00C222AF">
        <w:rPr>
          <w:sz w:val="22"/>
          <w:szCs w:val="22"/>
        </w:rPr>
        <w:t xml:space="preserve"> com o objetivo de se aferir o atendimento às especificações. Igual procedimento deverá ser dispensado aos serviços executados "em campo" pelo instalador, tais como confecção de rede de dutos, tubulações de cobre, etc.</w:t>
      </w:r>
    </w:p>
    <w:p w:rsidR="00A450A5" w:rsidRDefault="00A450A5" w:rsidP="00BF3662">
      <w:pPr>
        <w:jc w:val="both"/>
        <w:rPr>
          <w:sz w:val="22"/>
        </w:rPr>
      </w:pPr>
    </w:p>
    <w:p w:rsidR="00A450A5" w:rsidRDefault="00A450A5" w:rsidP="00BF3662">
      <w:pPr>
        <w:jc w:val="both"/>
        <w:rPr>
          <w:sz w:val="22"/>
        </w:rPr>
      </w:pPr>
    </w:p>
    <w:p w:rsidR="00BF3662" w:rsidRDefault="00BF3662" w:rsidP="00BF3662">
      <w:pPr>
        <w:jc w:val="both"/>
        <w:rPr>
          <w:sz w:val="22"/>
        </w:rPr>
      </w:pPr>
      <w:r>
        <w:rPr>
          <w:sz w:val="22"/>
        </w:rPr>
        <w:t xml:space="preserve">2.       </w:t>
      </w:r>
      <w:r w:rsidRPr="00E7080A">
        <w:rPr>
          <w:b/>
          <w:sz w:val="22"/>
          <w:u w:val="single"/>
        </w:rPr>
        <w:t>TESTES, AJUSTES E BALANCEAMENTO (TAB) DOS SISTEMAS</w:t>
      </w:r>
      <w:r w:rsidRPr="00E7080A">
        <w:rPr>
          <w:b/>
          <w:sz w:val="22"/>
        </w:rPr>
        <w:t>:</w:t>
      </w:r>
      <w:r>
        <w:rPr>
          <w:sz w:val="22"/>
        </w:rPr>
        <w:t xml:space="preserve"> </w:t>
      </w:r>
    </w:p>
    <w:p w:rsidR="00BF3662" w:rsidRDefault="00BF3662" w:rsidP="00BF3662">
      <w:pPr>
        <w:jc w:val="both"/>
        <w:rPr>
          <w:sz w:val="16"/>
        </w:rPr>
      </w:pPr>
    </w:p>
    <w:p w:rsidR="00BF3662" w:rsidRDefault="00BF3662" w:rsidP="00BF3662">
      <w:pPr>
        <w:jc w:val="both"/>
        <w:rPr>
          <w:sz w:val="22"/>
        </w:rPr>
      </w:pPr>
    </w:p>
    <w:p w:rsidR="00BF3662" w:rsidRDefault="00BF3662" w:rsidP="00BF3662">
      <w:pPr>
        <w:jc w:val="both"/>
        <w:rPr>
          <w:sz w:val="22"/>
        </w:rPr>
      </w:pPr>
      <w:r>
        <w:rPr>
          <w:sz w:val="22"/>
        </w:rPr>
        <w:t xml:space="preserve">2.2.          </w:t>
      </w:r>
      <w:r>
        <w:rPr>
          <w:sz w:val="22"/>
          <w:u w:val="single"/>
        </w:rPr>
        <w:t>Verificações Elétricas</w:t>
      </w:r>
      <w:r>
        <w:rPr>
          <w:sz w:val="22"/>
        </w:rPr>
        <w:t>:</w:t>
      </w:r>
    </w:p>
    <w:p w:rsidR="00BF3662" w:rsidRDefault="00BF3662" w:rsidP="00BF3662">
      <w:pPr>
        <w:jc w:val="both"/>
        <w:rPr>
          <w:sz w:val="16"/>
        </w:rPr>
      </w:pPr>
    </w:p>
    <w:p w:rsidR="00BF3662" w:rsidRDefault="00BF3662" w:rsidP="00BF3662">
      <w:pPr>
        <w:jc w:val="both"/>
        <w:rPr>
          <w:sz w:val="22"/>
        </w:rPr>
      </w:pPr>
      <w:r>
        <w:rPr>
          <w:sz w:val="22"/>
        </w:rPr>
        <w:t>Com to</w:t>
      </w:r>
      <w:r w:rsidR="00075F2C">
        <w:rPr>
          <w:sz w:val="22"/>
        </w:rPr>
        <w:t xml:space="preserve">dos os equipamentos funcionando, </w:t>
      </w:r>
      <w:r>
        <w:rPr>
          <w:sz w:val="22"/>
        </w:rPr>
        <w:t>deve-se proceder</w:t>
      </w:r>
      <w:r w:rsidR="00075F2C">
        <w:rPr>
          <w:sz w:val="22"/>
        </w:rPr>
        <w:t xml:space="preserve"> a verificação das correntes</w:t>
      </w:r>
      <w:r w:rsidR="00E3744E">
        <w:rPr>
          <w:sz w:val="22"/>
        </w:rPr>
        <w:t xml:space="preserve"> e tensões</w:t>
      </w:r>
      <w:r w:rsidR="00075F2C">
        <w:rPr>
          <w:sz w:val="22"/>
        </w:rPr>
        <w:t xml:space="preserve"> elétricas de acordo com o manual do fabricante.</w:t>
      </w:r>
    </w:p>
    <w:p w:rsidR="00BF3662" w:rsidRDefault="00BF3662" w:rsidP="00BF3662">
      <w:pPr>
        <w:jc w:val="both"/>
        <w:rPr>
          <w:sz w:val="16"/>
        </w:rPr>
      </w:pPr>
    </w:p>
    <w:p w:rsidR="00BF3662" w:rsidRDefault="00BF3662" w:rsidP="00BF3662">
      <w:pPr>
        <w:jc w:val="both"/>
        <w:rPr>
          <w:sz w:val="22"/>
        </w:rPr>
      </w:pPr>
      <w:r>
        <w:rPr>
          <w:sz w:val="22"/>
        </w:rPr>
        <w:t xml:space="preserve">2.3.          </w:t>
      </w:r>
      <w:r>
        <w:rPr>
          <w:sz w:val="22"/>
          <w:u w:val="single"/>
        </w:rPr>
        <w:t>Testes das Condições Operacionais</w:t>
      </w:r>
      <w:r>
        <w:rPr>
          <w:sz w:val="22"/>
        </w:rPr>
        <w:t>:</w:t>
      </w:r>
    </w:p>
    <w:p w:rsidR="00BF3662" w:rsidRDefault="00BF3662" w:rsidP="00BF3662">
      <w:pPr>
        <w:jc w:val="both"/>
        <w:rPr>
          <w:sz w:val="16"/>
        </w:rPr>
      </w:pPr>
    </w:p>
    <w:p w:rsidR="00BF3662" w:rsidRDefault="00BF3662" w:rsidP="00BF3662">
      <w:pPr>
        <w:jc w:val="both"/>
        <w:rPr>
          <w:sz w:val="16"/>
        </w:rPr>
      </w:pPr>
      <w:r>
        <w:rPr>
          <w:sz w:val="22"/>
        </w:rPr>
        <w:t>Todo o sistema deverá ser testado quanto à sua capacidade. Além dos testes de capacidade o sistema deverá ser verificado quanto ao nível de ruído e vibração.</w:t>
      </w:r>
    </w:p>
    <w:p w:rsidR="00BF3662" w:rsidRDefault="00BF3662" w:rsidP="00BF3662">
      <w:pPr>
        <w:jc w:val="both"/>
        <w:rPr>
          <w:sz w:val="22"/>
        </w:rPr>
      </w:pPr>
    </w:p>
    <w:p w:rsidR="00BF3662" w:rsidRDefault="00BF3662" w:rsidP="00BF3662">
      <w:pPr>
        <w:jc w:val="both"/>
        <w:rPr>
          <w:sz w:val="22"/>
        </w:rPr>
      </w:pPr>
      <w:r>
        <w:rPr>
          <w:sz w:val="22"/>
        </w:rPr>
        <w:t xml:space="preserve">2.4.          </w:t>
      </w:r>
      <w:r>
        <w:rPr>
          <w:sz w:val="22"/>
          <w:u w:val="single"/>
        </w:rPr>
        <w:t>Relatórios de Teste</w:t>
      </w:r>
      <w:r w:rsidR="004000C9">
        <w:rPr>
          <w:sz w:val="22"/>
          <w:u w:val="single"/>
        </w:rPr>
        <w:t>s</w:t>
      </w:r>
      <w:r>
        <w:rPr>
          <w:sz w:val="22"/>
        </w:rPr>
        <w:t>:</w:t>
      </w:r>
    </w:p>
    <w:p w:rsidR="00BF3662" w:rsidRDefault="00BF3662" w:rsidP="00BF3662">
      <w:pPr>
        <w:jc w:val="both"/>
        <w:rPr>
          <w:sz w:val="16"/>
        </w:rPr>
      </w:pPr>
    </w:p>
    <w:p w:rsidR="00BF3662" w:rsidRDefault="00BF3662" w:rsidP="00BF3662">
      <w:pPr>
        <w:jc w:val="both"/>
        <w:rPr>
          <w:sz w:val="22"/>
        </w:rPr>
      </w:pPr>
      <w:r>
        <w:rPr>
          <w:sz w:val="22"/>
        </w:rPr>
        <w:t xml:space="preserve">Deverão ser enviados relatórios com todos os dados medidos, comparando-os aos parâmetros de projeto. </w:t>
      </w:r>
    </w:p>
    <w:p w:rsidR="00BF3662" w:rsidRDefault="00BF3662" w:rsidP="00BF3662">
      <w:pPr>
        <w:jc w:val="both"/>
        <w:rPr>
          <w:sz w:val="22"/>
        </w:rPr>
      </w:pPr>
    </w:p>
    <w:p w:rsidR="00BF3662" w:rsidRDefault="00BF3662" w:rsidP="00BF3662">
      <w:pPr>
        <w:jc w:val="both"/>
        <w:rPr>
          <w:sz w:val="22"/>
        </w:rPr>
      </w:pPr>
      <w:r>
        <w:rPr>
          <w:sz w:val="22"/>
        </w:rPr>
        <w:t xml:space="preserve">2.5.          </w:t>
      </w:r>
      <w:r>
        <w:rPr>
          <w:sz w:val="22"/>
          <w:u w:val="single"/>
        </w:rPr>
        <w:t>Aceitação</w:t>
      </w:r>
      <w:r>
        <w:rPr>
          <w:sz w:val="22"/>
        </w:rPr>
        <w:t>:</w:t>
      </w:r>
    </w:p>
    <w:p w:rsidR="00BF3662" w:rsidRDefault="00BF3662" w:rsidP="00BF3662">
      <w:pPr>
        <w:jc w:val="both"/>
        <w:rPr>
          <w:sz w:val="16"/>
        </w:rPr>
      </w:pPr>
    </w:p>
    <w:p w:rsidR="00BF3662" w:rsidRDefault="00BF3662" w:rsidP="00BF3662">
      <w:pPr>
        <w:jc w:val="both"/>
        <w:rPr>
          <w:sz w:val="22"/>
        </w:rPr>
      </w:pPr>
      <w:r>
        <w:rPr>
          <w:sz w:val="22"/>
        </w:rPr>
        <w:lastRenderedPageBreak/>
        <w:t>A aceitação dos sistemas será efetuada pelo Contratante ou por quem ele designar, a partir dos relatórios fornecidos pelo instalador (Contratado).</w:t>
      </w:r>
    </w:p>
    <w:p w:rsidR="00A450A5" w:rsidRDefault="00A450A5"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723F7" w:rsidRDefault="00D723F7"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E4042D" w:rsidRDefault="008268D0"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3</w:t>
      </w:r>
      <w:r w:rsidR="00BF3662">
        <w:rPr>
          <w:sz w:val="22"/>
        </w:rPr>
        <w:t xml:space="preserve">.       </w:t>
      </w:r>
      <w:r w:rsidR="00BF3662">
        <w:rPr>
          <w:b/>
          <w:sz w:val="22"/>
        </w:rPr>
        <w:t xml:space="preserve">  </w:t>
      </w:r>
      <w:r w:rsidR="00BF3662">
        <w:rPr>
          <w:b/>
          <w:sz w:val="22"/>
          <w:u w:val="single"/>
        </w:rPr>
        <w:t>ESPECIFICAÇÕES TÉCNICAS DOS EQUIPAMENTOS E INSTALAÇÕES</w:t>
      </w:r>
      <w:r w:rsidR="00BF3662">
        <w:rPr>
          <w:b/>
          <w:sz w:val="22"/>
        </w:rPr>
        <w:t xml:space="preserve">: </w:t>
      </w:r>
    </w:p>
    <w:p w:rsidR="00E4042D" w:rsidRDefault="00E4042D" w:rsidP="00BF3662">
      <w:pPr>
        <w:jc w:val="both"/>
        <w:rPr>
          <w:rFonts w:cs="Arial"/>
          <w:bCs/>
          <w:sz w:val="22"/>
        </w:rPr>
      </w:pPr>
    </w:p>
    <w:p w:rsidR="00BF3662" w:rsidRDefault="008268D0" w:rsidP="00BF3662">
      <w:pPr>
        <w:jc w:val="both"/>
        <w:rPr>
          <w:rFonts w:cs="Arial"/>
          <w:bCs/>
          <w:sz w:val="22"/>
        </w:rPr>
      </w:pPr>
      <w:r>
        <w:rPr>
          <w:rFonts w:cs="Arial"/>
          <w:bCs/>
          <w:sz w:val="22"/>
        </w:rPr>
        <w:t>3.1</w:t>
      </w:r>
      <w:r w:rsidR="00BF3662">
        <w:rPr>
          <w:rFonts w:cs="Arial"/>
          <w:bCs/>
          <w:sz w:val="22"/>
        </w:rPr>
        <w:t xml:space="preserve">.      </w:t>
      </w:r>
      <w:r w:rsidR="00BF3662">
        <w:rPr>
          <w:rFonts w:cs="Arial"/>
          <w:bCs/>
          <w:sz w:val="22"/>
          <w:u w:val="single"/>
        </w:rPr>
        <w:t>Flui</w:t>
      </w:r>
      <w:r w:rsidR="00BF3662" w:rsidRPr="00B6139C">
        <w:rPr>
          <w:rFonts w:cs="Arial"/>
          <w:bCs/>
          <w:sz w:val="22"/>
          <w:u w:val="single"/>
        </w:rPr>
        <w:t>do Refrigerante</w:t>
      </w:r>
      <w:r w:rsidR="00BF3662">
        <w:rPr>
          <w:rFonts w:cs="Arial"/>
          <w:bCs/>
          <w:sz w:val="22"/>
        </w:rPr>
        <w:t xml:space="preserve">: </w:t>
      </w:r>
    </w:p>
    <w:p w:rsidR="00BF3662" w:rsidRDefault="00BF3662" w:rsidP="00BF3662">
      <w:pPr>
        <w:jc w:val="both"/>
        <w:rPr>
          <w:rFonts w:cs="Arial"/>
          <w:bCs/>
          <w:sz w:val="22"/>
        </w:rPr>
      </w:pPr>
    </w:p>
    <w:p w:rsidR="00BF3662" w:rsidRDefault="00BF3662" w:rsidP="00BF3662">
      <w:pPr>
        <w:jc w:val="both"/>
        <w:rPr>
          <w:rFonts w:cs="Arial"/>
          <w:bCs/>
          <w:sz w:val="22"/>
        </w:rPr>
      </w:pPr>
      <w:r>
        <w:rPr>
          <w:rFonts w:cs="Arial"/>
          <w:bCs/>
          <w:sz w:val="22"/>
        </w:rPr>
        <w:t>Todas as unidades deverão o</w:t>
      </w:r>
      <w:r w:rsidR="00A0259B">
        <w:rPr>
          <w:rFonts w:cs="Arial"/>
          <w:bCs/>
          <w:sz w:val="22"/>
        </w:rPr>
        <w:t>perar com fluido refrigerante R</w:t>
      </w:r>
      <w:r>
        <w:rPr>
          <w:rFonts w:cs="Arial"/>
          <w:bCs/>
          <w:sz w:val="22"/>
        </w:rPr>
        <w:t>410</w:t>
      </w:r>
      <w:r w:rsidR="00A0259B">
        <w:rPr>
          <w:rFonts w:cs="Arial"/>
          <w:bCs/>
          <w:sz w:val="22"/>
        </w:rPr>
        <w:t>-</w:t>
      </w:r>
      <w:r>
        <w:rPr>
          <w:rFonts w:cs="Arial"/>
          <w:bCs/>
          <w:sz w:val="22"/>
        </w:rPr>
        <w:t>A.</w:t>
      </w:r>
    </w:p>
    <w:p w:rsidR="00BF3662" w:rsidRDefault="00E3744E" w:rsidP="00BF3662">
      <w:pPr>
        <w:jc w:val="both"/>
        <w:rPr>
          <w:rFonts w:cs="Arial"/>
          <w:bCs/>
          <w:sz w:val="22"/>
        </w:rPr>
      </w:pPr>
      <w:r>
        <w:rPr>
          <w:rFonts w:cs="Arial"/>
          <w:bCs/>
          <w:sz w:val="22"/>
        </w:rPr>
        <w:t xml:space="preserve">Deverá ser substituído </w:t>
      </w:r>
      <w:r w:rsidR="00151BE6">
        <w:rPr>
          <w:rFonts w:cs="Arial"/>
          <w:bCs/>
          <w:sz w:val="22"/>
        </w:rPr>
        <w:t>todo o fluído refrigerante do setor de climatização (6º e 7º pavimentos, lado noroeste). O fluido existente deverá ser recolhido e destinado de acordo com as normas vigentes.</w:t>
      </w:r>
    </w:p>
    <w:p w:rsidR="00BF3662" w:rsidRDefault="00BF3662" w:rsidP="00BF3662">
      <w:pPr>
        <w:jc w:val="both"/>
        <w:rPr>
          <w:sz w:val="22"/>
        </w:rPr>
      </w:pPr>
    </w:p>
    <w:p w:rsidR="00BF3662" w:rsidRDefault="008268D0" w:rsidP="00BF3662">
      <w:pPr>
        <w:jc w:val="both"/>
        <w:rPr>
          <w:sz w:val="22"/>
        </w:rPr>
      </w:pPr>
      <w:r>
        <w:rPr>
          <w:sz w:val="22"/>
        </w:rPr>
        <w:t>3</w:t>
      </w:r>
      <w:r w:rsidR="00BF3662">
        <w:rPr>
          <w:sz w:val="22"/>
        </w:rPr>
        <w:t xml:space="preserve">.2.          </w:t>
      </w:r>
      <w:r w:rsidR="00BF3662">
        <w:rPr>
          <w:sz w:val="22"/>
          <w:u w:val="single"/>
        </w:rPr>
        <w:t>Unidades Evaporadoras</w:t>
      </w:r>
      <w:r w:rsidR="00BF3662">
        <w:rPr>
          <w:sz w:val="22"/>
        </w:rPr>
        <w:t>:</w:t>
      </w:r>
    </w:p>
    <w:p w:rsidR="00BF3662" w:rsidRDefault="00BF3662" w:rsidP="00BF3662">
      <w:pPr>
        <w:jc w:val="both"/>
        <w:rPr>
          <w:sz w:val="22"/>
        </w:rPr>
      </w:pPr>
    </w:p>
    <w:p w:rsidR="00E4042D" w:rsidRDefault="00E4042D" w:rsidP="00E4042D">
      <w:pPr>
        <w:jc w:val="both"/>
        <w:rPr>
          <w:sz w:val="22"/>
        </w:rPr>
      </w:pPr>
      <w:r>
        <w:rPr>
          <w:sz w:val="22"/>
        </w:rPr>
        <w:t xml:space="preserve">As unidades evaporadoras com suas características técnicas encontram-se </w:t>
      </w:r>
      <w:proofErr w:type="spellStart"/>
      <w:r>
        <w:rPr>
          <w:sz w:val="22"/>
        </w:rPr>
        <w:t>planilhadas</w:t>
      </w:r>
      <w:proofErr w:type="spellEnd"/>
      <w:r>
        <w:rPr>
          <w:sz w:val="22"/>
        </w:rPr>
        <w:t xml:space="preserve"> nas pranchas de desenho.</w:t>
      </w:r>
    </w:p>
    <w:p w:rsidR="00BF3662" w:rsidRDefault="00BF3662" w:rsidP="00BF3662">
      <w:pPr>
        <w:jc w:val="both"/>
        <w:rPr>
          <w:rFonts w:cs="Arial"/>
          <w:sz w:val="22"/>
        </w:rPr>
      </w:pPr>
    </w:p>
    <w:p w:rsidR="00E4042D" w:rsidRPr="00E4042D" w:rsidRDefault="00E4042D" w:rsidP="00BF3662">
      <w:pPr>
        <w:jc w:val="both"/>
        <w:rPr>
          <w:rFonts w:cs="Arial"/>
          <w:b/>
          <w:sz w:val="22"/>
        </w:rPr>
      </w:pPr>
      <w:r w:rsidRPr="00E4042D">
        <w:rPr>
          <w:rFonts w:cs="Arial"/>
          <w:b/>
          <w:sz w:val="22"/>
        </w:rPr>
        <w:t>Observação:</w:t>
      </w:r>
    </w:p>
    <w:p w:rsidR="00E4042D" w:rsidRPr="00E4042D" w:rsidRDefault="00E4042D" w:rsidP="00BF3662">
      <w:pPr>
        <w:jc w:val="both"/>
        <w:rPr>
          <w:rFonts w:cs="Arial"/>
          <w:b/>
          <w:sz w:val="16"/>
          <w:szCs w:val="16"/>
        </w:rPr>
      </w:pPr>
    </w:p>
    <w:p w:rsidR="00BF3662" w:rsidRPr="00E4042D" w:rsidRDefault="00BF3662" w:rsidP="00BF3662">
      <w:pPr>
        <w:jc w:val="both"/>
        <w:rPr>
          <w:rFonts w:cs="Arial"/>
          <w:b/>
          <w:sz w:val="22"/>
        </w:rPr>
      </w:pPr>
      <w:r w:rsidRPr="00E4042D">
        <w:rPr>
          <w:rFonts w:cs="Arial"/>
          <w:b/>
          <w:sz w:val="22"/>
        </w:rPr>
        <w:t>Junto a cada unidade evaporadora deverão ser instaladas obrigatoriame</w:t>
      </w:r>
      <w:r w:rsidR="00075F2C">
        <w:rPr>
          <w:rFonts w:cs="Arial"/>
          <w:b/>
          <w:sz w:val="22"/>
        </w:rPr>
        <w:t>nte válvulas de bloqueio junto à</w:t>
      </w:r>
      <w:r w:rsidRPr="00E4042D">
        <w:rPr>
          <w:rFonts w:cs="Arial"/>
          <w:b/>
          <w:sz w:val="22"/>
        </w:rPr>
        <w:t>s linhas de refrigerante a fim de evitar a perda de gás e facilitar a manutenção no caso de remoção da unidade para manutenção.</w:t>
      </w:r>
    </w:p>
    <w:p w:rsidR="00BF3662" w:rsidRDefault="00BF3662" w:rsidP="00BF3662">
      <w:pPr>
        <w:jc w:val="both"/>
        <w:rPr>
          <w:sz w:val="22"/>
        </w:rPr>
      </w:pPr>
    </w:p>
    <w:p w:rsidR="00BF3662" w:rsidRDefault="00BF3662" w:rsidP="00BF3662">
      <w:pPr>
        <w:jc w:val="both"/>
        <w:rPr>
          <w:sz w:val="22"/>
        </w:rPr>
      </w:pPr>
    </w:p>
    <w:p w:rsidR="00BF3662" w:rsidRDefault="008268D0" w:rsidP="00BF3662">
      <w:pPr>
        <w:jc w:val="both"/>
        <w:rPr>
          <w:sz w:val="22"/>
        </w:rPr>
      </w:pPr>
      <w:r>
        <w:rPr>
          <w:sz w:val="22"/>
        </w:rPr>
        <w:t>3</w:t>
      </w:r>
      <w:r w:rsidR="00BF3662">
        <w:rPr>
          <w:sz w:val="22"/>
        </w:rPr>
        <w:t xml:space="preserve">.2.1.       </w:t>
      </w:r>
      <w:r w:rsidR="00BF3662" w:rsidRPr="00CC0DFF">
        <w:rPr>
          <w:sz w:val="22"/>
          <w:u w:val="single"/>
        </w:rPr>
        <w:t xml:space="preserve">Unidades </w:t>
      </w:r>
      <w:r w:rsidR="00E4042D">
        <w:rPr>
          <w:sz w:val="22"/>
          <w:u w:val="single"/>
        </w:rPr>
        <w:t>Evaporadoras</w:t>
      </w:r>
      <w:r w:rsidR="00BF3662" w:rsidRPr="00CC0DFF">
        <w:rPr>
          <w:sz w:val="22"/>
          <w:u w:val="single"/>
        </w:rPr>
        <w:t xml:space="preserve"> (</w:t>
      </w:r>
      <w:proofErr w:type="spellStart"/>
      <w:r w:rsidR="00075F2C">
        <w:rPr>
          <w:sz w:val="22"/>
          <w:u w:val="single"/>
        </w:rPr>
        <w:t>Hi-Wall</w:t>
      </w:r>
      <w:proofErr w:type="spellEnd"/>
      <w:r>
        <w:rPr>
          <w:sz w:val="22"/>
          <w:u w:val="single"/>
        </w:rPr>
        <w:t>)</w:t>
      </w:r>
      <w:r w:rsidR="00BF3662">
        <w:rPr>
          <w:sz w:val="22"/>
        </w:rPr>
        <w:t>:</w:t>
      </w:r>
    </w:p>
    <w:p w:rsidR="007D3501" w:rsidRDefault="007D3501" w:rsidP="00BF3662">
      <w:pPr>
        <w:jc w:val="both"/>
        <w:rPr>
          <w:sz w:val="22"/>
        </w:rPr>
      </w:pPr>
    </w:p>
    <w:p w:rsidR="007D3501" w:rsidRDefault="007D3501" w:rsidP="00BF3662">
      <w:pPr>
        <w:jc w:val="both"/>
        <w:rPr>
          <w:sz w:val="22"/>
        </w:rPr>
      </w:pPr>
      <w:r>
        <w:rPr>
          <w:sz w:val="22"/>
        </w:rPr>
        <w:t xml:space="preserve">As unidades evaporadoras deverão ser da marca </w:t>
      </w:r>
      <w:proofErr w:type="spellStart"/>
      <w:r w:rsidR="008D132E">
        <w:rPr>
          <w:sz w:val="22"/>
        </w:rPr>
        <w:t>Midea</w:t>
      </w:r>
      <w:proofErr w:type="spellEnd"/>
      <w:r>
        <w:rPr>
          <w:sz w:val="22"/>
        </w:rPr>
        <w:t>, modelo compatível com os equipamentos instalados.</w:t>
      </w:r>
    </w:p>
    <w:p w:rsidR="00BF3662" w:rsidRDefault="00BF3662" w:rsidP="00BF3662">
      <w:pPr>
        <w:jc w:val="both"/>
        <w:rPr>
          <w:sz w:val="22"/>
        </w:rPr>
      </w:pPr>
    </w:p>
    <w:p w:rsidR="00BF3662" w:rsidRDefault="00BF3662" w:rsidP="00BF3662">
      <w:pPr>
        <w:jc w:val="both"/>
        <w:rPr>
          <w:sz w:val="22"/>
        </w:rPr>
      </w:pPr>
    </w:p>
    <w:p w:rsidR="00BF3662" w:rsidRPr="00CC0DFF" w:rsidRDefault="008268D0" w:rsidP="00BF3662">
      <w:pPr>
        <w:jc w:val="both"/>
        <w:rPr>
          <w:rFonts w:cs="Arial"/>
          <w:sz w:val="22"/>
          <w:szCs w:val="22"/>
        </w:rPr>
      </w:pPr>
      <w:r>
        <w:rPr>
          <w:rFonts w:cs="Arial"/>
          <w:sz w:val="22"/>
          <w:szCs w:val="22"/>
        </w:rPr>
        <w:t>3</w:t>
      </w:r>
      <w:r w:rsidR="00BF3662" w:rsidRPr="00CC0DFF">
        <w:rPr>
          <w:rFonts w:cs="Arial"/>
          <w:sz w:val="22"/>
          <w:szCs w:val="22"/>
        </w:rPr>
        <w:t>.2.1.</w:t>
      </w:r>
      <w:r w:rsidR="00BF3662">
        <w:rPr>
          <w:rFonts w:cs="Arial"/>
          <w:sz w:val="22"/>
          <w:szCs w:val="22"/>
        </w:rPr>
        <w:t>1.</w:t>
      </w:r>
      <w:r w:rsidR="00BF3662" w:rsidRPr="00CC0DFF">
        <w:rPr>
          <w:rFonts w:cs="Arial"/>
          <w:sz w:val="22"/>
          <w:szCs w:val="22"/>
        </w:rPr>
        <w:t xml:space="preserve">    </w:t>
      </w:r>
      <w:r w:rsidR="00BF3662" w:rsidRPr="00CC0DFF">
        <w:rPr>
          <w:rFonts w:cs="Arial"/>
          <w:sz w:val="22"/>
          <w:szCs w:val="22"/>
          <w:u w:val="single"/>
        </w:rPr>
        <w:t>Gabinete</w:t>
      </w:r>
      <w:r w:rsidR="00BF3662">
        <w:rPr>
          <w:rFonts w:cs="Arial"/>
          <w:sz w:val="22"/>
          <w:szCs w:val="22"/>
          <w:u w:val="single"/>
        </w:rPr>
        <w:t>s</w:t>
      </w:r>
      <w:r w:rsidR="00BF3662" w:rsidRPr="00CC0DFF">
        <w:rPr>
          <w:rFonts w:cs="Arial"/>
          <w:sz w:val="22"/>
          <w:szCs w:val="22"/>
        </w:rPr>
        <w:t>:</w:t>
      </w:r>
    </w:p>
    <w:p w:rsidR="00BF3662" w:rsidRPr="00CC0DFF" w:rsidRDefault="00BF3662" w:rsidP="00BF3662">
      <w:pPr>
        <w:jc w:val="both"/>
        <w:rPr>
          <w:rFonts w:cs="Arial"/>
          <w:sz w:val="22"/>
          <w:szCs w:val="22"/>
        </w:rPr>
      </w:pPr>
    </w:p>
    <w:p w:rsidR="007B2DBF" w:rsidRDefault="00BF3662" w:rsidP="00BF3662">
      <w:pPr>
        <w:jc w:val="both"/>
        <w:rPr>
          <w:rFonts w:cs="Arial"/>
          <w:sz w:val="22"/>
        </w:rPr>
      </w:pPr>
      <w:r>
        <w:rPr>
          <w:rFonts w:cs="Arial"/>
          <w:sz w:val="22"/>
        </w:rPr>
        <w:t xml:space="preserve">As unidades deverão ter sua estrutura construída em chapa de aço galvanizado ou </w:t>
      </w:r>
    </w:p>
    <w:p w:rsidR="00BF3662" w:rsidRDefault="00BF3662" w:rsidP="00BF3662">
      <w:pPr>
        <w:jc w:val="both"/>
        <w:rPr>
          <w:rFonts w:cs="Arial"/>
          <w:sz w:val="22"/>
        </w:rPr>
      </w:pPr>
      <w:proofErr w:type="gramStart"/>
      <w:r>
        <w:rPr>
          <w:rFonts w:cs="Arial"/>
          <w:sz w:val="22"/>
        </w:rPr>
        <w:t>plástico</w:t>
      </w:r>
      <w:proofErr w:type="gramEnd"/>
      <w:r>
        <w:rPr>
          <w:rFonts w:cs="Arial"/>
          <w:sz w:val="22"/>
        </w:rPr>
        <w:t xml:space="preserve"> de engenharia (ABS), tratado e pintado com esmalte sintético na cor branca, proporcionando bom aspecto visual. Gabinetes deverão ser construídos em ABS com cor branca.</w:t>
      </w:r>
    </w:p>
    <w:p w:rsidR="007B2DBF" w:rsidRDefault="007B2DBF" w:rsidP="00BF3662">
      <w:pPr>
        <w:jc w:val="both"/>
        <w:rPr>
          <w:rFonts w:cs="Arial"/>
          <w:sz w:val="22"/>
        </w:rPr>
      </w:pPr>
    </w:p>
    <w:p w:rsidR="00BF3662" w:rsidRDefault="00BF3662" w:rsidP="00BF3662">
      <w:pPr>
        <w:pStyle w:val="Recuodecorpodetexto"/>
        <w:ind w:left="0"/>
        <w:rPr>
          <w:sz w:val="22"/>
          <w:szCs w:val="22"/>
        </w:rPr>
      </w:pPr>
      <w:r>
        <w:rPr>
          <w:sz w:val="22"/>
          <w:szCs w:val="22"/>
        </w:rPr>
        <w:t>Deverão</w:t>
      </w:r>
      <w:r w:rsidRPr="00BD2BC3">
        <w:rPr>
          <w:sz w:val="22"/>
          <w:szCs w:val="22"/>
        </w:rPr>
        <w:t xml:space="preserve"> contar com bandeja de reco</w:t>
      </w:r>
      <w:r>
        <w:rPr>
          <w:sz w:val="22"/>
          <w:szCs w:val="22"/>
        </w:rPr>
        <w:t>lhimento de condensado</w:t>
      </w:r>
      <w:r w:rsidRPr="00BD2BC3">
        <w:rPr>
          <w:sz w:val="22"/>
          <w:szCs w:val="22"/>
        </w:rPr>
        <w:t xml:space="preserve"> com tratamento </w:t>
      </w:r>
      <w:proofErr w:type="spellStart"/>
      <w:proofErr w:type="gramStart"/>
      <w:r w:rsidRPr="00BD2BC3">
        <w:rPr>
          <w:sz w:val="22"/>
          <w:szCs w:val="22"/>
        </w:rPr>
        <w:t>anti-corrosivo</w:t>
      </w:r>
      <w:proofErr w:type="spellEnd"/>
      <w:proofErr w:type="gramEnd"/>
      <w:r w:rsidRPr="00BD2BC3">
        <w:rPr>
          <w:sz w:val="22"/>
          <w:szCs w:val="22"/>
        </w:rPr>
        <w:t xml:space="preserve"> e isolamento t</w:t>
      </w:r>
      <w:r>
        <w:rPr>
          <w:sz w:val="22"/>
          <w:szCs w:val="22"/>
        </w:rPr>
        <w:t xml:space="preserve">érmico na face inferior. </w:t>
      </w:r>
    </w:p>
    <w:p w:rsidR="00E75F6C" w:rsidRPr="00BD2BC3" w:rsidRDefault="00E75F6C" w:rsidP="00BF3662">
      <w:pPr>
        <w:pStyle w:val="Recuodecorpodetexto"/>
        <w:ind w:left="0"/>
        <w:rPr>
          <w:sz w:val="22"/>
          <w:szCs w:val="22"/>
        </w:rPr>
      </w:pPr>
    </w:p>
    <w:p w:rsidR="00BF3662" w:rsidRDefault="008268D0" w:rsidP="00BF3662">
      <w:pPr>
        <w:jc w:val="both"/>
        <w:rPr>
          <w:rFonts w:cs="Arial"/>
          <w:b/>
          <w:sz w:val="22"/>
        </w:rPr>
      </w:pPr>
      <w:r>
        <w:rPr>
          <w:rFonts w:cs="Arial"/>
          <w:sz w:val="22"/>
        </w:rPr>
        <w:t>3</w:t>
      </w:r>
      <w:r w:rsidR="00BF3662">
        <w:rPr>
          <w:rFonts w:cs="Arial"/>
          <w:sz w:val="22"/>
        </w:rPr>
        <w:t xml:space="preserve">.2.1.2.    </w:t>
      </w:r>
      <w:r w:rsidR="00BF3662">
        <w:rPr>
          <w:rFonts w:cs="Arial"/>
          <w:bCs/>
          <w:sz w:val="22"/>
          <w:u w:val="single"/>
        </w:rPr>
        <w:t>Trocadores de Calor</w:t>
      </w:r>
      <w:r w:rsidR="00BF3662">
        <w:rPr>
          <w:rFonts w:cs="Arial"/>
          <w:bCs/>
          <w:sz w:val="22"/>
        </w:rPr>
        <w:t>:</w:t>
      </w:r>
    </w:p>
    <w:p w:rsidR="00BF3662" w:rsidRDefault="00BF3662" w:rsidP="00BF3662">
      <w:pPr>
        <w:jc w:val="both"/>
        <w:rPr>
          <w:rFonts w:cs="Arial"/>
          <w:sz w:val="22"/>
        </w:rPr>
      </w:pPr>
    </w:p>
    <w:p w:rsidR="00BF3662" w:rsidRDefault="00BF3662" w:rsidP="00BF3662">
      <w:pPr>
        <w:jc w:val="both"/>
        <w:rPr>
          <w:rFonts w:cs="Arial"/>
          <w:sz w:val="22"/>
        </w:rPr>
      </w:pPr>
      <w:r>
        <w:rPr>
          <w:rFonts w:cs="Arial"/>
          <w:sz w:val="22"/>
        </w:rPr>
        <w:t xml:space="preserve">Deverão ser construídos em tubos de cobre mecanicamente expandidos em aletas de alumínio, perfeitamente fixadas ao tubo, corrugadas de alta eficiência, </w:t>
      </w:r>
      <w:proofErr w:type="spellStart"/>
      <w:r>
        <w:rPr>
          <w:rFonts w:cs="Arial"/>
          <w:sz w:val="22"/>
        </w:rPr>
        <w:t>multi-passos</w:t>
      </w:r>
      <w:proofErr w:type="spellEnd"/>
      <w:r>
        <w:rPr>
          <w:rFonts w:cs="Arial"/>
          <w:sz w:val="22"/>
        </w:rPr>
        <w:t>.</w:t>
      </w:r>
    </w:p>
    <w:p w:rsidR="00BF3662" w:rsidRDefault="00BF3662" w:rsidP="00BF3662">
      <w:pPr>
        <w:jc w:val="both"/>
        <w:rPr>
          <w:rFonts w:cs="Arial"/>
          <w:sz w:val="22"/>
        </w:rPr>
      </w:pPr>
      <w:r>
        <w:rPr>
          <w:rFonts w:cs="Arial"/>
          <w:sz w:val="22"/>
        </w:rPr>
        <w:t>Todo o circuito deverá ter sido limpo e testado contra vazamentos em fábrica, devendo possuir conexões para tubulação de refrigerante.</w:t>
      </w:r>
    </w:p>
    <w:p w:rsidR="00BF3662" w:rsidRDefault="00BF3662" w:rsidP="00BF3662">
      <w:pPr>
        <w:jc w:val="both"/>
        <w:rPr>
          <w:rFonts w:cs="Arial"/>
          <w:sz w:val="22"/>
        </w:rPr>
      </w:pPr>
    </w:p>
    <w:p w:rsidR="00BF3662" w:rsidRDefault="00BF3662" w:rsidP="00BF3662">
      <w:pPr>
        <w:jc w:val="both"/>
        <w:rPr>
          <w:rFonts w:cs="Arial"/>
          <w:sz w:val="22"/>
        </w:rPr>
      </w:pPr>
    </w:p>
    <w:p w:rsidR="00BF3662" w:rsidRDefault="007D3501" w:rsidP="00BF3662">
      <w:pPr>
        <w:jc w:val="both"/>
        <w:rPr>
          <w:rFonts w:cs="Arial"/>
          <w:bCs/>
          <w:sz w:val="22"/>
        </w:rPr>
      </w:pPr>
      <w:r>
        <w:rPr>
          <w:rFonts w:cs="Arial"/>
          <w:bCs/>
          <w:sz w:val="22"/>
        </w:rPr>
        <w:t>3</w:t>
      </w:r>
      <w:r w:rsidR="00BF3662">
        <w:rPr>
          <w:rFonts w:cs="Arial"/>
          <w:bCs/>
          <w:sz w:val="22"/>
        </w:rPr>
        <w:t>.2.1.3</w:t>
      </w:r>
      <w:r w:rsidR="00BF3662" w:rsidRPr="00BD2BC3">
        <w:rPr>
          <w:rFonts w:cs="Arial"/>
          <w:bCs/>
          <w:sz w:val="22"/>
        </w:rPr>
        <w:t xml:space="preserve">. </w:t>
      </w:r>
      <w:r w:rsidR="00BF3662">
        <w:rPr>
          <w:rFonts w:cs="Arial"/>
          <w:bCs/>
          <w:sz w:val="22"/>
        </w:rPr>
        <w:t xml:space="preserve">   </w:t>
      </w:r>
      <w:r w:rsidR="00BF3662">
        <w:rPr>
          <w:rFonts w:cs="Arial"/>
          <w:bCs/>
          <w:sz w:val="22"/>
          <w:u w:val="single"/>
        </w:rPr>
        <w:t>Conjunto Motor Ventilador</w:t>
      </w:r>
      <w:r w:rsidR="00BF3662">
        <w:rPr>
          <w:rFonts w:cs="Arial"/>
          <w:bCs/>
          <w:sz w:val="22"/>
        </w:rPr>
        <w:t>:</w:t>
      </w:r>
    </w:p>
    <w:p w:rsidR="00BF3662" w:rsidRPr="00DB22B2" w:rsidRDefault="00BF3662" w:rsidP="00BF3662">
      <w:pPr>
        <w:jc w:val="both"/>
        <w:rPr>
          <w:rFonts w:cs="Arial"/>
          <w:b/>
          <w:color w:val="000000"/>
          <w:sz w:val="22"/>
          <w:szCs w:val="22"/>
        </w:rPr>
      </w:pPr>
    </w:p>
    <w:p w:rsidR="00BF3662" w:rsidRPr="00DB22B2" w:rsidRDefault="00BF3662" w:rsidP="00BF3662">
      <w:pPr>
        <w:pStyle w:val="Fontepargpadro1"/>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color w:val="000000"/>
          <w:sz w:val="22"/>
          <w:szCs w:val="22"/>
        </w:rPr>
      </w:pPr>
      <w:proofErr w:type="gramStart"/>
      <w:r w:rsidRPr="00DB22B2">
        <w:rPr>
          <w:rFonts w:ascii="Arial" w:hAnsi="Arial" w:cs="Arial"/>
          <w:sz w:val="22"/>
          <w:szCs w:val="22"/>
        </w:rPr>
        <w:lastRenderedPageBreak/>
        <w:t>Serão</w:t>
      </w:r>
      <w:proofErr w:type="gramEnd"/>
      <w:r w:rsidRPr="00DB22B2">
        <w:rPr>
          <w:rFonts w:ascii="Arial" w:hAnsi="Arial" w:cs="Arial"/>
          <w:sz w:val="22"/>
          <w:szCs w:val="22"/>
        </w:rPr>
        <w:t xml:space="preserve"> do tipo turbo de pás torcidas</w:t>
      </w:r>
      <w:r w:rsidR="008D132E">
        <w:rPr>
          <w:rFonts w:ascii="Arial" w:hAnsi="Arial" w:cs="Arial"/>
          <w:sz w:val="22"/>
          <w:szCs w:val="22"/>
        </w:rPr>
        <w:t xml:space="preserve"> (tangencial)</w:t>
      </w:r>
      <w:r>
        <w:rPr>
          <w:rFonts w:ascii="Arial" w:hAnsi="Arial" w:cs="Arial"/>
          <w:sz w:val="22"/>
          <w:szCs w:val="22"/>
        </w:rPr>
        <w:t xml:space="preserve">, </w:t>
      </w:r>
      <w:r w:rsidRPr="00DB22B2">
        <w:rPr>
          <w:rFonts w:ascii="Arial" w:hAnsi="Arial" w:cs="Arial"/>
          <w:sz w:val="22"/>
          <w:szCs w:val="22"/>
        </w:rPr>
        <w:t>construção robusta, injetad</w:t>
      </w:r>
      <w:r>
        <w:rPr>
          <w:rFonts w:ascii="Arial" w:hAnsi="Arial" w:cs="Arial"/>
          <w:sz w:val="22"/>
          <w:szCs w:val="22"/>
        </w:rPr>
        <w:t>os em plásticos de engenharia (ABS) com</w:t>
      </w:r>
      <w:r w:rsidRPr="00DB22B2">
        <w:rPr>
          <w:rFonts w:ascii="Arial" w:hAnsi="Arial" w:cs="Arial"/>
          <w:sz w:val="22"/>
          <w:szCs w:val="22"/>
        </w:rPr>
        <w:t xml:space="preserve"> rotores balanceados estática e dinamicamente, acionado</w:t>
      </w:r>
      <w:r>
        <w:rPr>
          <w:rFonts w:ascii="Arial" w:hAnsi="Arial" w:cs="Arial"/>
          <w:sz w:val="22"/>
          <w:szCs w:val="22"/>
        </w:rPr>
        <w:t>s</w:t>
      </w:r>
      <w:r w:rsidRPr="00DB22B2">
        <w:rPr>
          <w:rFonts w:ascii="Arial" w:hAnsi="Arial" w:cs="Arial"/>
          <w:sz w:val="22"/>
          <w:szCs w:val="22"/>
        </w:rPr>
        <w:t xml:space="preserve"> diretamente por motor elétrico. Um motor para cada unidade, com três velocidades de rotação.</w:t>
      </w:r>
    </w:p>
    <w:p w:rsidR="00BF3662" w:rsidRPr="00DB22B2" w:rsidRDefault="00BF3662" w:rsidP="00BF3662">
      <w:pPr>
        <w:jc w:val="both"/>
        <w:rPr>
          <w:rFonts w:cs="Arial"/>
          <w:color w:val="000000"/>
          <w:sz w:val="22"/>
          <w:szCs w:val="22"/>
        </w:rPr>
      </w:pPr>
    </w:p>
    <w:p w:rsidR="00BF3662" w:rsidRPr="00DB22B2" w:rsidRDefault="00BF3662" w:rsidP="00BF3662">
      <w:pPr>
        <w:jc w:val="both"/>
        <w:rPr>
          <w:rFonts w:cs="Arial"/>
          <w:color w:val="000000"/>
          <w:sz w:val="22"/>
          <w:szCs w:val="22"/>
        </w:rPr>
      </w:pPr>
      <w:r w:rsidRPr="00DB22B2">
        <w:rPr>
          <w:rFonts w:cs="Arial"/>
          <w:color w:val="000000"/>
          <w:sz w:val="22"/>
          <w:szCs w:val="22"/>
        </w:rPr>
        <w:t xml:space="preserve">O nível de ruído máximo para </w:t>
      </w:r>
      <w:r>
        <w:rPr>
          <w:rFonts w:cs="Arial"/>
          <w:color w:val="000000"/>
          <w:sz w:val="22"/>
          <w:szCs w:val="22"/>
        </w:rPr>
        <w:t>os equipamentos deverá ser 45</w:t>
      </w:r>
      <w:r w:rsidRPr="00DB22B2">
        <w:rPr>
          <w:rFonts w:cs="Arial"/>
          <w:color w:val="000000"/>
          <w:sz w:val="22"/>
          <w:szCs w:val="22"/>
        </w:rPr>
        <w:t xml:space="preserve"> </w:t>
      </w:r>
      <w:proofErr w:type="spellStart"/>
      <w:proofErr w:type="gramStart"/>
      <w:r w:rsidRPr="00DB22B2">
        <w:rPr>
          <w:rFonts w:cs="Arial"/>
          <w:color w:val="000000"/>
          <w:sz w:val="22"/>
          <w:szCs w:val="22"/>
        </w:rPr>
        <w:t>db</w:t>
      </w:r>
      <w:proofErr w:type="spellEnd"/>
      <w:proofErr w:type="gramEnd"/>
      <w:r w:rsidRPr="00DB22B2">
        <w:rPr>
          <w:rFonts w:cs="Arial"/>
          <w:color w:val="000000"/>
          <w:sz w:val="22"/>
          <w:szCs w:val="22"/>
        </w:rPr>
        <w:t xml:space="preserve"> (A)</w:t>
      </w:r>
      <w:r>
        <w:rPr>
          <w:rFonts w:cs="Arial"/>
          <w:color w:val="000000"/>
          <w:sz w:val="22"/>
          <w:szCs w:val="22"/>
        </w:rPr>
        <w:t xml:space="preserve"> na velocidade alta</w:t>
      </w:r>
      <w:r w:rsidRPr="00DB22B2">
        <w:rPr>
          <w:rFonts w:cs="Arial"/>
          <w:color w:val="000000"/>
          <w:sz w:val="22"/>
          <w:szCs w:val="22"/>
        </w:rPr>
        <w:t>.</w:t>
      </w:r>
    </w:p>
    <w:p w:rsidR="00BF3662" w:rsidRDefault="00BF3662" w:rsidP="00BF3662">
      <w:pPr>
        <w:jc w:val="both"/>
        <w:rPr>
          <w:rFonts w:cs="Arial"/>
          <w:color w:val="000000"/>
          <w:sz w:val="22"/>
        </w:rPr>
      </w:pPr>
    </w:p>
    <w:p w:rsidR="00BF3662" w:rsidRDefault="00BF3662" w:rsidP="00BF3662">
      <w:pPr>
        <w:jc w:val="both"/>
        <w:rPr>
          <w:rFonts w:cs="Arial"/>
          <w:sz w:val="22"/>
        </w:rPr>
      </w:pPr>
    </w:p>
    <w:p w:rsidR="00BF3662" w:rsidRDefault="007D3501" w:rsidP="00BF3662">
      <w:pPr>
        <w:jc w:val="both"/>
        <w:rPr>
          <w:rFonts w:cs="Arial"/>
          <w:sz w:val="22"/>
        </w:rPr>
      </w:pPr>
      <w:r>
        <w:rPr>
          <w:rFonts w:cs="Arial"/>
          <w:sz w:val="22"/>
        </w:rPr>
        <w:t>3.3</w:t>
      </w:r>
      <w:r w:rsidR="00BF3662">
        <w:rPr>
          <w:rFonts w:cs="Arial"/>
          <w:sz w:val="22"/>
        </w:rPr>
        <w:t xml:space="preserve">.    </w:t>
      </w:r>
      <w:r w:rsidR="00BF3662">
        <w:rPr>
          <w:rFonts w:cs="Arial"/>
          <w:bCs/>
          <w:sz w:val="22"/>
          <w:u w:val="single"/>
        </w:rPr>
        <w:t xml:space="preserve">Dispositivo </w:t>
      </w:r>
      <w:proofErr w:type="spellStart"/>
      <w:r w:rsidR="00BF3662">
        <w:rPr>
          <w:rFonts w:cs="Arial"/>
          <w:bCs/>
          <w:sz w:val="22"/>
          <w:u w:val="single"/>
        </w:rPr>
        <w:t>Expansor</w:t>
      </w:r>
      <w:proofErr w:type="spellEnd"/>
      <w:r w:rsidR="00BF3662">
        <w:rPr>
          <w:rFonts w:cs="Arial"/>
          <w:bCs/>
          <w:sz w:val="22"/>
        </w:rPr>
        <w:t>:</w:t>
      </w:r>
      <w:r w:rsidR="00BF3662">
        <w:rPr>
          <w:rFonts w:cs="Arial"/>
          <w:sz w:val="22"/>
        </w:rPr>
        <w:t xml:space="preserve"> </w:t>
      </w:r>
    </w:p>
    <w:p w:rsidR="00BF3662" w:rsidRDefault="00BF3662" w:rsidP="00BF3662">
      <w:pPr>
        <w:jc w:val="both"/>
        <w:rPr>
          <w:rFonts w:cs="Arial"/>
          <w:sz w:val="22"/>
        </w:rPr>
      </w:pPr>
    </w:p>
    <w:p w:rsidR="00BF3662" w:rsidRDefault="00BF3662" w:rsidP="00BF3662">
      <w:pPr>
        <w:jc w:val="both"/>
        <w:rPr>
          <w:rFonts w:cs="Arial"/>
          <w:sz w:val="22"/>
        </w:rPr>
      </w:pPr>
      <w:r>
        <w:rPr>
          <w:rFonts w:cs="Arial"/>
          <w:sz w:val="22"/>
        </w:rPr>
        <w:t>A expansão de refrigerante será feita por válvula de expansão eletrônica.</w:t>
      </w:r>
    </w:p>
    <w:p w:rsidR="00BF3662" w:rsidRDefault="00BF3662" w:rsidP="00BF3662">
      <w:pPr>
        <w:jc w:val="both"/>
        <w:rPr>
          <w:sz w:val="22"/>
        </w:rPr>
      </w:pPr>
    </w:p>
    <w:p w:rsidR="00BF3662" w:rsidRDefault="00BF3662" w:rsidP="00BF3662">
      <w:pPr>
        <w:jc w:val="both"/>
        <w:rPr>
          <w:sz w:val="22"/>
        </w:rPr>
      </w:pPr>
    </w:p>
    <w:p w:rsidR="00BF3662" w:rsidRDefault="007D3501"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roofErr w:type="gramStart"/>
      <w:r>
        <w:rPr>
          <w:sz w:val="22"/>
        </w:rPr>
        <w:t>3</w:t>
      </w:r>
      <w:r w:rsidR="00BF3662">
        <w:rPr>
          <w:sz w:val="22"/>
        </w:rPr>
        <w:t>.</w:t>
      </w:r>
      <w:r>
        <w:rPr>
          <w:sz w:val="22"/>
        </w:rPr>
        <w:t>4</w:t>
      </w:r>
      <w:r w:rsidR="00BF3662">
        <w:rPr>
          <w:sz w:val="22"/>
        </w:rPr>
        <w:t xml:space="preserve">     </w:t>
      </w:r>
      <w:r w:rsidR="00BF3662">
        <w:rPr>
          <w:sz w:val="22"/>
          <w:u w:val="single"/>
        </w:rPr>
        <w:t>Sistema</w:t>
      </w:r>
      <w:proofErr w:type="gramEnd"/>
      <w:r w:rsidR="00BF3662">
        <w:rPr>
          <w:sz w:val="22"/>
          <w:u w:val="single"/>
        </w:rPr>
        <w:t xml:space="preserve"> de Automação / Supervisão</w:t>
      </w:r>
      <w:r w:rsidR="00BF3662">
        <w:rPr>
          <w:sz w:val="22"/>
        </w:rPr>
        <w:t>:</w:t>
      </w:r>
    </w:p>
    <w:p w:rsidR="00BF3662" w:rsidRDefault="00BF3662" w:rsidP="00BF3662">
      <w:pPr>
        <w:jc w:val="both"/>
        <w:rPr>
          <w:sz w:val="22"/>
        </w:rPr>
      </w:pPr>
    </w:p>
    <w:p w:rsidR="004D0AA5" w:rsidRDefault="00BF3662" w:rsidP="00BF3662">
      <w:pPr>
        <w:jc w:val="both"/>
        <w:rPr>
          <w:sz w:val="22"/>
        </w:rPr>
      </w:pPr>
      <w:r>
        <w:rPr>
          <w:sz w:val="22"/>
        </w:rPr>
        <w:t>Todas as unidades condensadoras</w:t>
      </w:r>
      <w:r w:rsidR="004D0AA5">
        <w:rPr>
          <w:sz w:val="22"/>
        </w:rPr>
        <w:t xml:space="preserve"> </w:t>
      </w:r>
      <w:r>
        <w:rPr>
          <w:sz w:val="22"/>
        </w:rPr>
        <w:t>/</w:t>
      </w:r>
      <w:r w:rsidR="004D0AA5">
        <w:rPr>
          <w:sz w:val="22"/>
        </w:rPr>
        <w:t xml:space="preserve"> </w:t>
      </w:r>
      <w:r>
        <w:rPr>
          <w:sz w:val="22"/>
        </w:rPr>
        <w:t xml:space="preserve">evaporadoras </w:t>
      </w:r>
      <w:r w:rsidR="008D132E">
        <w:rPr>
          <w:sz w:val="22"/>
        </w:rPr>
        <w:t>estão</w:t>
      </w:r>
      <w:r>
        <w:rPr>
          <w:sz w:val="22"/>
        </w:rPr>
        <w:t xml:space="preserve"> interligadas ao sistema de automação</w:t>
      </w:r>
      <w:r w:rsidR="004D0AA5">
        <w:rPr>
          <w:sz w:val="22"/>
        </w:rPr>
        <w:t xml:space="preserve"> </w:t>
      </w:r>
      <w:r>
        <w:rPr>
          <w:sz w:val="22"/>
        </w:rPr>
        <w:t>/</w:t>
      </w:r>
      <w:r w:rsidR="004D0AA5">
        <w:rPr>
          <w:sz w:val="22"/>
        </w:rPr>
        <w:t xml:space="preserve"> </w:t>
      </w:r>
      <w:r>
        <w:rPr>
          <w:sz w:val="22"/>
        </w:rPr>
        <w:t>supervi</w:t>
      </w:r>
      <w:r w:rsidR="008D132E">
        <w:rPr>
          <w:sz w:val="22"/>
        </w:rPr>
        <w:t xml:space="preserve">são do sistema de climatização, </w:t>
      </w:r>
      <w:r>
        <w:rPr>
          <w:sz w:val="22"/>
        </w:rPr>
        <w:t xml:space="preserve">em uma </w:t>
      </w:r>
      <w:r w:rsidR="008D132E">
        <w:rPr>
          <w:sz w:val="22"/>
        </w:rPr>
        <w:t>controladora</w:t>
      </w:r>
      <w:r>
        <w:rPr>
          <w:sz w:val="22"/>
        </w:rPr>
        <w:t xml:space="preserve"> localizada </w:t>
      </w:r>
      <w:r w:rsidR="008D132E">
        <w:rPr>
          <w:sz w:val="22"/>
        </w:rPr>
        <w:t xml:space="preserve">no </w:t>
      </w:r>
      <w:proofErr w:type="spellStart"/>
      <w:r w:rsidR="008D132E">
        <w:rPr>
          <w:sz w:val="22"/>
        </w:rPr>
        <w:t>shaft</w:t>
      </w:r>
      <w:proofErr w:type="spellEnd"/>
      <w:r w:rsidR="008D132E">
        <w:rPr>
          <w:sz w:val="22"/>
        </w:rPr>
        <w:t xml:space="preserve"> da climatização, no 4</w:t>
      </w:r>
      <w:r w:rsidR="004D0AA5">
        <w:rPr>
          <w:rFonts w:cs="Arial"/>
          <w:sz w:val="22"/>
        </w:rPr>
        <w:t>°</w:t>
      </w:r>
      <w:r w:rsidR="004D0AA5">
        <w:rPr>
          <w:sz w:val="22"/>
        </w:rPr>
        <w:t xml:space="preserve"> pavimento</w:t>
      </w:r>
      <w:r>
        <w:rPr>
          <w:sz w:val="22"/>
        </w:rPr>
        <w:t>.</w:t>
      </w:r>
    </w:p>
    <w:p w:rsidR="00C85077" w:rsidRPr="00C85077" w:rsidRDefault="00C85077" w:rsidP="00C850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C85077">
        <w:rPr>
          <w:sz w:val="22"/>
          <w:szCs w:val="22"/>
        </w:rPr>
        <w:t xml:space="preserve">                                 </w:t>
      </w: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7D3501" w:rsidP="00554B0B">
      <w:pPr>
        <w:jc w:val="both"/>
        <w:rPr>
          <w:sz w:val="22"/>
        </w:rPr>
      </w:pPr>
      <w:r>
        <w:rPr>
          <w:sz w:val="22"/>
        </w:rPr>
        <w:t>3</w:t>
      </w:r>
      <w:r w:rsidR="00BF3662">
        <w:rPr>
          <w:sz w:val="22"/>
        </w:rPr>
        <w:t>.</w:t>
      </w:r>
      <w:r>
        <w:rPr>
          <w:sz w:val="22"/>
        </w:rPr>
        <w:t>5</w:t>
      </w:r>
      <w:r w:rsidR="00BF3662">
        <w:rPr>
          <w:sz w:val="22"/>
        </w:rPr>
        <w:t xml:space="preserve">.     </w:t>
      </w:r>
      <w:r w:rsidR="00BF3662">
        <w:rPr>
          <w:sz w:val="22"/>
          <w:u w:val="single"/>
        </w:rPr>
        <w:t>Tubulações de Refrigeração</w:t>
      </w:r>
      <w:r w:rsidR="00BF3662">
        <w:rPr>
          <w:sz w:val="22"/>
        </w:rPr>
        <w:t>:</w:t>
      </w:r>
    </w:p>
    <w:p w:rsidR="00554B0B" w:rsidRDefault="00554B0B" w:rsidP="00554B0B">
      <w:pPr>
        <w:jc w:val="both"/>
      </w:pPr>
    </w:p>
    <w:p w:rsidR="00BF3662" w:rsidRDefault="00BF3662" w:rsidP="00BF3662">
      <w:pPr>
        <w:pStyle w:val="Corpodetexto"/>
      </w:pPr>
    </w:p>
    <w:p w:rsidR="00BF3662" w:rsidRPr="00546401" w:rsidRDefault="007D3501" w:rsidP="00BF3662">
      <w:pPr>
        <w:rPr>
          <w:sz w:val="22"/>
          <w:szCs w:val="22"/>
        </w:rPr>
      </w:pPr>
      <w:r>
        <w:rPr>
          <w:sz w:val="22"/>
        </w:rPr>
        <w:t>3</w:t>
      </w:r>
      <w:r w:rsidR="00BF3662">
        <w:rPr>
          <w:sz w:val="22"/>
        </w:rPr>
        <w:t>.</w:t>
      </w:r>
      <w:r>
        <w:rPr>
          <w:sz w:val="22"/>
        </w:rPr>
        <w:t>5</w:t>
      </w:r>
      <w:r w:rsidR="00BF3662">
        <w:rPr>
          <w:sz w:val="22"/>
        </w:rPr>
        <w:t xml:space="preserve">.1. </w:t>
      </w:r>
      <w:r>
        <w:rPr>
          <w:sz w:val="22"/>
        </w:rPr>
        <w:t xml:space="preserve"> </w:t>
      </w:r>
      <w:r w:rsidR="00BF3662" w:rsidRPr="00546401">
        <w:rPr>
          <w:sz w:val="22"/>
          <w:szCs w:val="22"/>
          <w:u w:val="single"/>
        </w:rPr>
        <w:t>Tubos de Cobre</w:t>
      </w:r>
      <w:r w:rsidR="00BF3662" w:rsidRPr="00546401">
        <w:rPr>
          <w:sz w:val="22"/>
          <w:szCs w:val="22"/>
        </w:rPr>
        <w:t>:</w:t>
      </w:r>
    </w:p>
    <w:p w:rsidR="00BF3662" w:rsidRPr="00C85077" w:rsidRDefault="00BF3662" w:rsidP="00BF3662">
      <w:pPr>
        <w:jc w:val="both"/>
        <w:rPr>
          <w:rFonts w:cs="Arial"/>
          <w:sz w:val="22"/>
          <w:szCs w:val="22"/>
        </w:rPr>
      </w:pPr>
    </w:p>
    <w:p w:rsidR="00BF3662" w:rsidRPr="00C85077" w:rsidRDefault="00BF3662" w:rsidP="00BF3662">
      <w:pPr>
        <w:pStyle w:val="PargrafodaLista"/>
        <w:ind w:left="0"/>
        <w:contextualSpacing/>
        <w:jc w:val="both"/>
        <w:rPr>
          <w:rFonts w:ascii="Arial" w:hAnsi="Arial" w:cs="Arial"/>
          <w:b/>
        </w:rPr>
      </w:pPr>
      <w:r w:rsidRPr="00C85077">
        <w:rPr>
          <w:rFonts w:ascii="Arial" w:hAnsi="Arial" w:cs="Arial"/>
        </w:rPr>
        <w:t xml:space="preserve">As interligações entre as unidades evaporadoras com as unidades condensadoras serão feitas através de tubulação de cobre fosforoso sem costura, desoxidados, recozidos e brilhantes com liga C-122 com 99% de cobre, do tipo rígido (1/2H ou duro) conforme norma NBR 7541. A tubulação deverá ter especificação para resistir a uma pressão </w:t>
      </w:r>
      <w:r w:rsidRPr="00C85077">
        <w:rPr>
          <w:rFonts w:ascii="Arial" w:eastAsia="Tahoma" w:hAnsi="Arial" w:cs="Arial"/>
          <w:lang w:val="pt-PT"/>
        </w:rPr>
        <w:t xml:space="preserve">máxima de 4,2 </w:t>
      </w:r>
      <w:proofErr w:type="gramStart"/>
      <w:r w:rsidRPr="00C85077">
        <w:rPr>
          <w:rFonts w:ascii="Arial" w:eastAsia="Tahoma" w:hAnsi="Arial" w:cs="Arial"/>
          <w:lang w:val="pt-PT"/>
        </w:rPr>
        <w:t>MPa</w:t>
      </w:r>
      <w:proofErr w:type="gramEnd"/>
      <w:r w:rsidRPr="00C85077">
        <w:rPr>
          <w:rFonts w:ascii="Arial" w:eastAsia="Tahoma" w:hAnsi="Arial" w:cs="Arial"/>
          <w:lang w:val="pt-PT"/>
        </w:rPr>
        <w:t xml:space="preserve"> – 42 kg/cm² - 600 PSI.</w:t>
      </w:r>
    </w:p>
    <w:p w:rsidR="00BF3662" w:rsidRPr="00C85077" w:rsidRDefault="00BF3662" w:rsidP="00BF3662">
      <w:pPr>
        <w:pStyle w:val="PargrafodaLista"/>
        <w:ind w:left="0"/>
        <w:contextualSpacing/>
        <w:jc w:val="both"/>
        <w:rPr>
          <w:rFonts w:ascii="Arial" w:hAnsi="Arial" w:cs="Arial"/>
        </w:rPr>
      </w:pPr>
    </w:p>
    <w:p w:rsidR="00A450A5" w:rsidRDefault="00A450A5" w:rsidP="00BF3662">
      <w:pPr>
        <w:pStyle w:val="PargrafodaLista"/>
        <w:ind w:left="0"/>
        <w:contextualSpacing/>
        <w:jc w:val="both"/>
        <w:rPr>
          <w:rFonts w:ascii="Arial" w:hAnsi="Arial" w:cs="Arial"/>
        </w:rPr>
      </w:pPr>
    </w:p>
    <w:p w:rsidR="00BF3662" w:rsidRPr="00C85077" w:rsidRDefault="00BF3662" w:rsidP="00BF3662">
      <w:pPr>
        <w:pStyle w:val="PargrafodaLista"/>
        <w:ind w:left="0"/>
        <w:contextualSpacing/>
        <w:jc w:val="both"/>
        <w:rPr>
          <w:rFonts w:ascii="Arial" w:hAnsi="Arial" w:cs="Arial"/>
          <w:b/>
        </w:rPr>
      </w:pPr>
      <w:r w:rsidRPr="00C85077">
        <w:rPr>
          <w:rFonts w:ascii="Arial" w:hAnsi="Arial" w:cs="Arial"/>
        </w:rPr>
        <w:t>Todas as tubulações deverão ser devidamente apoiadas ou suspensas em suportes e braçadeiras apropriadas com pontos de sustentação e apoio espaçados a cada 1,5m.</w:t>
      </w:r>
    </w:p>
    <w:p w:rsidR="00A450A5" w:rsidRDefault="00A450A5" w:rsidP="00BF3662">
      <w:pPr>
        <w:pStyle w:val="PargrafodaLista"/>
        <w:ind w:left="0"/>
        <w:contextualSpacing/>
        <w:jc w:val="both"/>
        <w:rPr>
          <w:rFonts w:ascii="Arial" w:eastAsia="Tahoma" w:hAnsi="Arial" w:cs="Arial"/>
          <w:lang w:val="pt-PT"/>
        </w:rPr>
      </w:pPr>
    </w:p>
    <w:p w:rsidR="00BF3662" w:rsidRPr="00C85077" w:rsidRDefault="00BF3662" w:rsidP="00BF3662">
      <w:pPr>
        <w:pStyle w:val="PargrafodaLista"/>
        <w:ind w:left="0"/>
        <w:contextualSpacing/>
        <w:jc w:val="both"/>
        <w:rPr>
          <w:rFonts w:ascii="Arial" w:hAnsi="Arial" w:cs="Arial"/>
          <w:b/>
        </w:rPr>
      </w:pPr>
      <w:r w:rsidRPr="00C85077">
        <w:rPr>
          <w:rFonts w:ascii="Arial" w:eastAsia="Tahoma" w:hAnsi="Arial" w:cs="Arial"/>
          <w:lang w:val="pt-PT"/>
        </w:rPr>
        <w:t xml:space="preserve">Espessuras de parede </w:t>
      </w:r>
      <w:r w:rsidRPr="00C85077">
        <w:rPr>
          <w:rFonts w:ascii="Arial" w:eastAsia="Tahoma" w:hAnsi="Arial" w:cs="Arial"/>
          <w:u w:val="single"/>
          <w:lang w:val="pt-PT"/>
        </w:rPr>
        <w:t>mínimas</w:t>
      </w:r>
      <w:r w:rsidRPr="00C85077">
        <w:rPr>
          <w:rFonts w:ascii="Arial" w:eastAsia="Tahoma" w:hAnsi="Arial" w:cs="Arial"/>
          <w:lang w:val="pt-PT"/>
        </w:rPr>
        <w:t xml:space="preserve"> recomendadas:</w:t>
      </w:r>
    </w:p>
    <w:p w:rsidR="00BF3662" w:rsidRPr="00C85077" w:rsidRDefault="00BF3662" w:rsidP="00BF3662">
      <w:pPr>
        <w:pStyle w:val="PargrafodaLista"/>
        <w:ind w:left="0"/>
        <w:jc w:val="both"/>
        <w:rPr>
          <w:rFonts w:ascii="Arial" w:hAnsi="Arial" w:cs="Arial"/>
          <w:b/>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958"/>
        <w:gridCol w:w="2146"/>
      </w:tblGrid>
      <w:tr w:rsidR="00BF3662" w:rsidRPr="00C85077" w:rsidTr="0067797B">
        <w:trPr>
          <w:tblHeader/>
        </w:trPr>
        <w:tc>
          <w:tcPr>
            <w:tcW w:w="0" w:type="auto"/>
            <w:tcBorders>
              <w:bottom w:val="single" w:sz="12" w:space="0" w:color="000000"/>
            </w:tcBorders>
            <w:shd w:val="clear" w:color="auto" w:fill="auto"/>
          </w:tcPr>
          <w:p w:rsidR="00BF3662" w:rsidRPr="00C85077" w:rsidRDefault="00BF3662" w:rsidP="0067797B">
            <w:pPr>
              <w:pStyle w:val="PargrafodaLista"/>
              <w:ind w:left="0" w:right="-2"/>
              <w:jc w:val="center"/>
              <w:rPr>
                <w:rFonts w:ascii="Arial" w:eastAsia="Tahoma" w:hAnsi="Arial" w:cs="Arial"/>
                <w:b/>
                <w:lang w:val="pt-PT"/>
              </w:rPr>
            </w:pPr>
            <w:r w:rsidRPr="00C85077">
              <w:rPr>
                <w:rFonts w:ascii="Arial" w:eastAsia="Tahoma" w:hAnsi="Arial" w:cs="Arial"/>
                <w:b/>
                <w:lang w:val="pt-PT"/>
              </w:rPr>
              <w:t>Diâmetro</w:t>
            </w:r>
          </w:p>
          <w:p w:rsidR="00BF3662" w:rsidRPr="00C85077" w:rsidRDefault="00BF3662" w:rsidP="0067797B">
            <w:pPr>
              <w:pStyle w:val="PargrafodaLista"/>
              <w:ind w:left="0" w:right="-2"/>
              <w:jc w:val="center"/>
              <w:rPr>
                <w:rFonts w:ascii="Arial" w:eastAsia="Tahoma" w:hAnsi="Arial" w:cs="Arial"/>
                <w:b/>
                <w:lang w:val="pt-PT"/>
              </w:rPr>
            </w:pPr>
            <w:r w:rsidRPr="00C85077">
              <w:rPr>
                <w:rFonts w:ascii="Arial" w:eastAsia="Tahoma" w:hAnsi="Arial" w:cs="Arial"/>
                <w:b/>
                <w:lang w:val="pt-PT"/>
              </w:rPr>
              <w:t>Externo</w:t>
            </w:r>
          </w:p>
        </w:tc>
        <w:tc>
          <w:tcPr>
            <w:tcW w:w="0" w:type="auto"/>
            <w:tcBorders>
              <w:bottom w:val="single" w:sz="12" w:space="0" w:color="000000"/>
            </w:tcBorders>
            <w:shd w:val="clear" w:color="auto" w:fill="auto"/>
          </w:tcPr>
          <w:p w:rsidR="00BF3662" w:rsidRPr="00C85077" w:rsidRDefault="00BF3662" w:rsidP="0067797B">
            <w:pPr>
              <w:pStyle w:val="PargrafodaLista"/>
              <w:ind w:left="0" w:right="-2"/>
              <w:jc w:val="both"/>
              <w:rPr>
                <w:rFonts w:ascii="Arial" w:eastAsia="Tahoma" w:hAnsi="Arial" w:cs="Arial"/>
                <w:b/>
                <w:lang w:val="pt-PT"/>
              </w:rPr>
            </w:pPr>
            <w:r w:rsidRPr="00C85077">
              <w:rPr>
                <w:rFonts w:ascii="Arial" w:eastAsia="Tahoma" w:hAnsi="Arial" w:cs="Arial"/>
                <w:b/>
                <w:lang w:val="pt-PT"/>
              </w:rPr>
              <w:t>Espessura Mínima</w:t>
            </w:r>
          </w:p>
          <w:p w:rsidR="00BF3662" w:rsidRPr="00C85077" w:rsidRDefault="00BF3662" w:rsidP="0067797B">
            <w:pPr>
              <w:pStyle w:val="PargrafodaLista"/>
              <w:ind w:left="0" w:right="-2"/>
              <w:jc w:val="both"/>
              <w:rPr>
                <w:rFonts w:ascii="Arial" w:eastAsia="Tahoma" w:hAnsi="Arial" w:cs="Arial"/>
                <w:b/>
                <w:lang w:val="pt-PT"/>
              </w:rPr>
            </w:pPr>
            <w:r w:rsidRPr="00C85077">
              <w:rPr>
                <w:rFonts w:ascii="Arial" w:eastAsia="Tahoma" w:hAnsi="Arial" w:cs="Arial"/>
                <w:b/>
                <w:lang w:val="pt-PT"/>
              </w:rPr>
              <w:t xml:space="preserve">    (comercial)</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proofErr w:type="gramStart"/>
            <w:r w:rsidRPr="00C85077">
              <w:rPr>
                <w:rFonts w:eastAsia="Tahoma" w:cs="Arial"/>
                <w:sz w:val="22"/>
                <w:szCs w:val="22"/>
              </w:rPr>
              <w:t>1/4”</w:t>
            </w:r>
            <w:proofErr w:type="gramEnd"/>
            <w:r w:rsidRPr="00C85077">
              <w:rPr>
                <w:rFonts w:eastAsia="Tahoma" w:cs="Arial"/>
                <w:sz w:val="22"/>
                <w:szCs w:val="22"/>
              </w:rPr>
              <w:t xml:space="preserve"> - 6,35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0.79mm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proofErr w:type="gramStart"/>
            <w:r w:rsidRPr="00C85077">
              <w:rPr>
                <w:rFonts w:eastAsia="Tahoma" w:cs="Arial"/>
                <w:sz w:val="22"/>
                <w:szCs w:val="22"/>
              </w:rPr>
              <w:t>3/8"</w:t>
            </w:r>
            <w:proofErr w:type="gramEnd"/>
            <w:r w:rsidRPr="00C85077">
              <w:rPr>
                <w:rFonts w:eastAsia="Tahoma" w:cs="Arial"/>
                <w:sz w:val="22"/>
                <w:szCs w:val="22"/>
              </w:rPr>
              <w:t xml:space="preserve"> - 9,52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0.79 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proofErr w:type="gramStart"/>
            <w:r w:rsidRPr="00C85077">
              <w:rPr>
                <w:rFonts w:eastAsia="Tahoma" w:cs="Arial"/>
                <w:sz w:val="22"/>
                <w:szCs w:val="22"/>
              </w:rPr>
              <w:t>1/2"</w:t>
            </w:r>
            <w:proofErr w:type="gramEnd"/>
            <w:r w:rsidRPr="00C85077">
              <w:rPr>
                <w:rFonts w:eastAsia="Tahoma" w:cs="Arial"/>
                <w:sz w:val="22"/>
                <w:szCs w:val="22"/>
              </w:rPr>
              <w:t xml:space="preserve"> - 12,7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0.79 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proofErr w:type="gramStart"/>
            <w:r w:rsidRPr="00C85077">
              <w:rPr>
                <w:rFonts w:eastAsia="Tahoma" w:cs="Arial"/>
                <w:sz w:val="22"/>
                <w:szCs w:val="22"/>
              </w:rPr>
              <w:t>5/8"</w:t>
            </w:r>
            <w:proofErr w:type="gramEnd"/>
            <w:r w:rsidRPr="00C85077">
              <w:rPr>
                <w:rFonts w:eastAsia="Tahoma" w:cs="Arial"/>
                <w:sz w:val="22"/>
                <w:szCs w:val="22"/>
              </w:rPr>
              <w:t xml:space="preserve"> - 15,88 mm</w:t>
            </w:r>
          </w:p>
        </w:tc>
        <w:tc>
          <w:tcPr>
            <w:tcW w:w="0" w:type="auto"/>
            <w:shd w:val="clear" w:color="auto" w:fill="auto"/>
          </w:tcPr>
          <w:p w:rsidR="00BF3662" w:rsidRPr="00C85077" w:rsidRDefault="00BF3662" w:rsidP="0067797B">
            <w:pPr>
              <w:jc w:val="center"/>
              <w:rPr>
                <w:rFonts w:eastAsia="Tahoma" w:cs="Arial"/>
                <w:sz w:val="22"/>
                <w:szCs w:val="22"/>
              </w:rPr>
            </w:pPr>
            <w:r w:rsidRPr="00C85077">
              <w:rPr>
                <w:rFonts w:eastAsia="Tahoma" w:cs="Arial"/>
                <w:sz w:val="22"/>
                <w:szCs w:val="22"/>
              </w:rPr>
              <w:t>0.79 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proofErr w:type="gramStart"/>
            <w:r w:rsidRPr="00C85077">
              <w:rPr>
                <w:rFonts w:eastAsia="Tahoma" w:cs="Arial"/>
                <w:sz w:val="22"/>
                <w:szCs w:val="22"/>
              </w:rPr>
              <w:t>3/4"</w:t>
            </w:r>
            <w:proofErr w:type="gramEnd"/>
            <w:r w:rsidRPr="00C85077">
              <w:rPr>
                <w:rFonts w:eastAsia="Tahoma" w:cs="Arial"/>
                <w:sz w:val="22"/>
                <w:szCs w:val="22"/>
              </w:rPr>
              <w:t xml:space="preserve"> - 19,05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1.0 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proofErr w:type="gramStart"/>
            <w:r w:rsidRPr="00C85077">
              <w:rPr>
                <w:rFonts w:eastAsia="Tahoma" w:cs="Arial"/>
                <w:sz w:val="22"/>
                <w:szCs w:val="22"/>
              </w:rPr>
              <w:t>7/8"</w:t>
            </w:r>
            <w:proofErr w:type="gramEnd"/>
            <w:r w:rsidRPr="00C85077">
              <w:rPr>
                <w:rFonts w:eastAsia="Tahoma" w:cs="Arial"/>
                <w:sz w:val="22"/>
                <w:szCs w:val="22"/>
              </w:rPr>
              <w:t xml:space="preserve"> - 22,20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1.0 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proofErr w:type="gramStart"/>
            <w:r w:rsidRPr="00C85077">
              <w:rPr>
                <w:rFonts w:eastAsia="Tahoma" w:cs="Arial"/>
                <w:sz w:val="22"/>
                <w:szCs w:val="22"/>
              </w:rPr>
              <w:t>1</w:t>
            </w:r>
            <w:proofErr w:type="gramEnd"/>
            <w:r w:rsidRPr="00C85077">
              <w:rPr>
                <w:rFonts w:eastAsia="Tahoma" w:cs="Arial"/>
                <w:sz w:val="22"/>
                <w:szCs w:val="22"/>
              </w:rPr>
              <w:t>" - 25,40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1.0 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r w:rsidRPr="00C85077">
              <w:rPr>
                <w:rFonts w:eastAsia="Tahoma" w:cs="Arial"/>
                <w:sz w:val="22"/>
                <w:szCs w:val="22"/>
              </w:rPr>
              <w:t>1.1</w:t>
            </w:r>
            <w:proofErr w:type="gramStart"/>
            <w:r w:rsidRPr="00C85077">
              <w:rPr>
                <w:rFonts w:eastAsia="Tahoma" w:cs="Arial"/>
                <w:sz w:val="22"/>
                <w:szCs w:val="22"/>
              </w:rPr>
              <w:t>/8"</w:t>
            </w:r>
            <w:proofErr w:type="gramEnd"/>
            <w:r w:rsidRPr="00C85077">
              <w:rPr>
                <w:rFonts w:eastAsia="Tahoma" w:cs="Arial"/>
                <w:sz w:val="22"/>
                <w:szCs w:val="22"/>
              </w:rPr>
              <w:t xml:space="preserve"> - 28,58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1.0 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r w:rsidRPr="00C85077">
              <w:rPr>
                <w:rFonts w:eastAsia="Tahoma" w:cs="Arial"/>
                <w:sz w:val="22"/>
                <w:szCs w:val="22"/>
              </w:rPr>
              <w:t>1.1</w:t>
            </w:r>
            <w:proofErr w:type="gramStart"/>
            <w:r w:rsidRPr="00C85077">
              <w:rPr>
                <w:rFonts w:eastAsia="Tahoma" w:cs="Arial"/>
                <w:sz w:val="22"/>
                <w:szCs w:val="22"/>
              </w:rPr>
              <w:t>/4"</w:t>
            </w:r>
            <w:proofErr w:type="gramEnd"/>
            <w:r w:rsidRPr="00C85077">
              <w:rPr>
                <w:rFonts w:eastAsia="Tahoma" w:cs="Arial"/>
                <w:sz w:val="22"/>
                <w:szCs w:val="22"/>
              </w:rPr>
              <w:t xml:space="preserve"> - 31,75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1.58 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r w:rsidRPr="00C85077">
              <w:rPr>
                <w:rFonts w:eastAsia="Tahoma" w:cs="Arial"/>
                <w:sz w:val="22"/>
                <w:szCs w:val="22"/>
              </w:rPr>
              <w:t>1.3</w:t>
            </w:r>
            <w:proofErr w:type="gramStart"/>
            <w:r w:rsidRPr="00C85077">
              <w:rPr>
                <w:rFonts w:eastAsia="Tahoma" w:cs="Arial"/>
                <w:sz w:val="22"/>
                <w:szCs w:val="22"/>
              </w:rPr>
              <w:t>/8"</w:t>
            </w:r>
            <w:proofErr w:type="gramEnd"/>
            <w:r w:rsidRPr="00C85077">
              <w:rPr>
                <w:rFonts w:eastAsia="Tahoma" w:cs="Arial"/>
                <w:sz w:val="22"/>
                <w:szCs w:val="22"/>
              </w:rPr>
              <w:t xml:space="preserve"> - 34,93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1.58mm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r w:rsidRPr="00C85077">
              <w:rPr>
                <w:rFonts w:eastAsia="Tahoma" w:cs="Arial"/>
                <w:sz w:val="22"/>
                <w:szCs w:val="22"/>
              </w:rPr>
              <w:t>1.1</w:t>
            </w:r>
            <w:proofErr w:type="gramStart"/>
            <w:r w:rsidRPr="00C85077">
              <w:rPr>
                <w:rFonts w:eastAsia="Tahoma" w:cs="Arial"/>
                <w:sz w:val="22"/>
                <w:szCs w:val="22"/>
              </w:rPr>
              <w:t>/2"</w:t>
            </w:r>
            <w:proofErr w:type="gramEnd"/>
            <w:r w:rsidRPr="00C85077">
              <w:rPr>
                <w:rFonts w:eastAsia="Tahoma" w:cs="Arial"/>
                <w:sz w:val="22"/>
                <w:szCs w:val="22"/>
              </w:rPr>
              <w:t xml:space="preserve"> - 38,10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1.58 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r w:rsidRPr="00C85077">
              <w:rPr>
                <w:rFonts w:eastAsia="Tahoma" w:cs="Arial"/>
                <w:sz w:val="22"/>
                <w:szCs w:val="22"/>
              </w:rPr>
              <w:lastRenderedPageBreak/>
              <w:t>1.5</w:t>
            </w:r>
            <w:proofErr w:type="gramStart"/>
            <w:r w:rsidRPr="00C85077">
              <w:rPr>
                <w:rFonts w:eastAsia="Tahoma" w:cs="Arial"/>
                <w:sz w:val="22"/>
                <w:szCs w:val="22"/>
              </w:rPr>
              <w:t>/8"</w:t>
            </w:r>
            <w:proofErr w:type="gramEnd"/>
            <w:r w:rsidRPr="00C85077">
              <w:rPr>
                <w:rFonts w:eastAsia="Tahoma" w:cs="Arial"/>
                <w:sz w:val="22"/>
                <w:szCs w:val="22"/>
              </w:rPr>
              <w:t xml:space="preserve"> - 41,28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1.58mm</w:t>
            </w:r>
          </w:p>
        </w:tc>
      </w:tr>
      <w:tr w:rsidR="00BF3662" w:rsidRPr="00C85077" w:rsidTr="0067797B">
        <w:tc>
          <w:tcPr>
            <w:tcW w:w="0" w:type="auto"/>
            <w:shd w:val="clear" w:color="auto" w:fill="auto"/>
            <w:vAlign w:val="center"/>
          </w:tcPr>
          <w:p w:rsidR="00BF3662" w:rsidRPr="00C85077" w:rsidRDefault="00BF3662" w:rsidP="0067797B">
            <w:pPr>
              <w:jc w:val="right"/>
              <w:rPr>
                <w:rFonts w:eastAsia="Tahoma" w:cs="Arial"/>
                <w:sz w:val="22"/>
                <w:szCs w:val="22"/>
              </w:rPr>
            </w:pPr>
            <w:r w:rsidRPr="00C85077">
              <w:rPr>
                <w:rFonts w:eastAsia="Tahoma" w:cs="Arial"/>
                <w:sz w:val="22"/>
                <w:szCs w:val="22"/>
              </w:rPr>
              <w:t>1.3</w:t>
            </w:r>
            <w:proofErr w:type="gramStart"/>
            <w:r w:rsidRPr="00C85077">
              <w:rPr>
                <w:rFonts w:eastAsia="Tahoma" w:cs="Arial"/>
                <w:sz w:val="22"/>
                <w:szCs w:val="22"/>
              </w:rPr>
              <w:t>/4"</w:t>
            </w:r>
            <w:proofErr w:type="gramEnd"/>
            <w:r w:rsidRPr="00C85077">
              <w:rPr>
                <w:rFonts w:eastAsia="Tahoma" w:cs="Arial"/>
                <w:sz w:val="22"/>
                <w:szCs w:val="22"/>
              </w:rPr>
              <w:t xml:space="preserve"> - 44,45 mm</w:t>
            </w:r>
          </w:p>
        </w:tc>
        <w:tc>
          <w:tcPr>
            <w:tcW w:w="0" w:type="auto"/>
            <w:shd w:val="clear" w:color="auto" w:fill="auto"/>
            <w:vAlign w:val="center"/>
          </w:tcPr>
          <w:p w:rsidR="00BF3662" w:rsidRPr="00C85077" w:rsidRDefault="00BF3662" w:rsidP="0067797B">
            <w:pPr>
              <w:jc w:val="center"/>
              <w:rPr>
                <w:rFonts w:eastAsia="Tahoma" w:cs="Arial"/>
                <w:sz w:val="22"/>
                <w:szCs w:val="22"/>
              </w:rPr>
            </w:pPr>
            <w:r w:rsidRPr="00C85077">
              <w:rPr>
                <w:rFonts w:eastAsia="Tahoma" w:cs="Arial"/>
                <w:sz w:val="22"/>
                <w:szCs w:val="22"/>
              </w:rPr>
              <w:t>1.58mm</w:t>
            </w:r>
          </w:p>
        </w:tc>
      </w:tr>
    </w:tbl>
    <w:p w:rsidR="00BF3662" w:rsidRPr="00C85077" w:rsidRDefault="00BF3662" w:rsidP="00BF3662">
      <w:pPr>
        <w:pStyle w:val="PargrafodaLista"/>
        <w:ind w:left="0" w:right="-2"/>
        <w:jc w:val="both"/>
        <w:rPr>
          <w:rFonts w:ascii="Arial" w:eastAsia="Tahoma" w:hAnsi="Arial" w:cs="Arial"/>
          <w:lang w:val="pt-PT"/>
        </w:rPr>
      </w:pPr>
    </w:p>
    <w:p w:rsidR="00BF3662" w:rsidRPr="00C85077" w:rsidRDefault="00BF3662" w:rsidP="00BF3662">
      <w:pPr>
        <w:pStyle w:val="PargrafodaLista"/>
        <w:ind w:left="0"/>
        <w:contextualSpacing/>
        <w:jc w:val="both"/>
        <w:rPr>
          <w:rFonts w:ascii="Arial" w:eastAsia="Tahoma" w:hAnsi="Arial" w:cs="Arial"/>
          <w:lang w:val="pt-PT"/>
        </w:rPr>
      </w:pPr>
      <w:r w:rsidRPr="00C85077">
        <w:rPr>
          <w:rFonts w:ascii="Arial" w:eastAsia="Tahoma" w:hAnsi="Arial" w:cs="Arial"/>
          <w:u w:val="single"/>
          <w:lang w:val="pt-PT"/>
        </w:rPr>
        <w:t>Observações</w:t>
      </w:r>
      <w:r w:rsidRPr="00C85077">
        <w:rPr>
          <w:rFonts w:ascii="Arial" w:eastAsia="Tahoma" w:hAnsi="Arial" w:cs="Arial"/>
          <w:lang w:val="pt-PT"/>
        </w:rPr>
        <w:t>:</w:t>
      </w:r>
    </w:p>
    <w:p w:rsidR="00BF3662" w:rsidRPr="00C85077" w:rsidRDefault="00BF3662" w:rsidP="00BF3662">
      <w:pPr>
        <w:jc w:val="both"/>
        <w:rPr>
          <w:rFonts w:eastAsia="Tahoma" w:cs="Arial"/>
          <w:sz w:val="22"/>
          <w:szCs w:val="22"/>
          <w:lang w:val="pt-PT"/>
        </w:rPr>
      </w:pPr>
    </w:p>
    <w:p w:rsidR="00BF3662" w:rsidRPr="00C85077" w:rsidRDefault="00BF3662" w:rsidP="0067797B">
      <w:pPr>
        <w:pStyle w:val="PargrafodaLista"/>
        <w:numPr>
          <w:ilvl w:val="0"/>
          <w:numId w:val="19"/>
        </w:numPr>
        <w:contextualSpacing/>
        <w:jc w:val="both"/>
        <w:rPr>
          <w:rFonts w:ascii="Arial" w:eastAsia="Tahoma" w:hAnsi="Arial" w:cs="Arial"/>
          <w:lang w:val="pt-PT"/>
        </w:rPr>
      </w:pPr>
      <w:r w:rsidRPr="00C85077">
        <w:rPr>
          <w:rFonts w:ascii="Arial" w:eastAsia="Tahoma" w:hAnsi="Arial" w:cs="Arial"/>
          <w:lang w:val="pt-PT"/>
        </w:rPr>
        <w:t>Caso não haja no mercado local a espessura de parede de tubo recomendada na tabela acima, utilize espessura imediatamente acima da recomendada;</w:t>
      </w:r>
    </w:p>
    <w:p w:rsidR="00BF3662" w:rsidRPr="00C85077" w:rsidRDefault="00BF3662" w:rsidP="0067797B">
      <w:pPr>
        <w:pStyle w:val="PargrafodaLista"/>
        <w:numPr>
          <w:ilvl w:val="0"/>
          <w:numId w:val="19"/>
        </w:numPr>
        <w:contextualSpacing/>
        <w:jc w:val="both"/>
        <w:rPr>
          <w:rFonts w:ascii="Arial" w:eastAsia="Tahoma" w:hAnsi="Arial" w:cs="Arial"/>
          <w:lang w:val="pt-PT"/>
        </w:rPr>
      </w:pPr>
      <w:r w:rsidRPr="00C85077">
        <w:rPr>
          <w:rFonts w:ascii="Arial" w:hAnsi="Arial" w:cs="Arial"/>
        </w:rPr>
        <w:t>Devem-se respeitar as recomendações do fabricante dos equipamentos a serem interconectados.</w:t>
      </w:r>
    </w:p>
    <w:p w:rsidR="00BF3662" w:rsidRPr="00C85077" w:rsidRDefault="00BF3662" w:rsidP="00BF3662">
      <w:pPr>
        <w:rPr>
          <w:rFonts w:eastAsia="Tahoma" w:cs="Arial"/>
          <w:sz w:val="22"/>
          <w:szCs w:val="22"/>
        </w:rPr>
      </w:pPr>
    </w:p>
    <w:p w:rsidR="00BF3662" w:rsidRPr="00C85077" w:rsidRDefault="00BF3662" w:rsidP="00BF3662">
      <w:pPr>
        <w:rPr>
          <w:rFonts w:eastAsia="Tahoma" w:cs="Arial"/>
          <w:sz w:val="22"/>
          <w:szCs w:val="22"/>
        </w:rPr>
      </w:pPr>
    </w:p>
    <w:p w:rsidR="00BF3662" w:rsidRDefault="007D3501" w:rsidP="00BF3662">
      <w:pPr>
        <w:rPr>
          <w:rFonts w:eastAsia="Tahoma" w:cs="Arial"/>
          <w:sz w:val="22"/>
          <w:szCs w:val="22"/>
        </w:rPr>
      </w:pPr>
      <w:r>
        <w:rPr>
          <w:rFonts w:eastAsia="Tahoma" w:cs="Arial"/>
          <w:sz w:val="22"/>
          <w:szCs w:val="22"/>
        </w:rPr>
        <w:t>3</w:t>
      </w:r>
      <w:r w:rsidR="00BF3662">
        <w:rPr>
          <w:rFonts w:eastAsia="Tahoma" w:cs="Arial"/>
          <w:sz w:val="22"/>
          <w:szCs w:val="22"/>
        </w:rPr>
        <w:t>.</w:t>
      </w:r>
      <w:r>
        <w:rPr>
          <w:rFonts w:eastAsia="Tahoma" w:cs="Arial"/>
          <w:sz w:val="22"/>
          <w:szCs w:val="22"/>
        </w:rPr>
        <w:t xml:space="preserve">5.2.  </w:t>
      </w:r>
      <w:r w:rsidR="00BF3662">
        <w:rPr>
          <w:rFonts w:eastAsia="Tahoma" w:cs="Arial"/>
          <w:sz w:val="22"/>
          <w:szCs w:val="22"/>
        </w:rPr>
        <w:t xml:space="preserve"> </w:t>
      </w:r>
      <w:r w:rsidR="00BF3662" w:rsidRPr="00737817">
        <w:rPr>
          <w:rFonts w:eastAsia="Tahoma" w:cs="Arial"/>
          <w:sz w:val="22"/>
          <w:szCs w:val="22"/>
          <w:u w:val="single"/>
        </w:rPr>
        <w:t>Procedimentos para Soldagem da Tubulação</w:t>
      </w:r>
      <w:r w:rsidR="00BF3662">
        <w:rPr>
          <w:rFonts w:eastAsia="Tahoma" w:cs="Arial"/>
          <w:sz w:val="22"/>
          <w:szCs w:val="22"/>
        </w:rPr>
        <w:t>:</w:t>
      </w:r>
    </w:p>
    <w:p w:rsidR="00BF3662" w:rsidRDefault="00BF3662" w:rsidP="00BF3662">
      <w:pPr>
        <w:rPr>
          <w:rFonts w:eastAsia="Tahoma" w:cs="Arial"/>
          <w:sz w:val="22"/>
          <w:szCs w:val="22"/>
        </w:rPr>
      </w:pPr>
    </w:p>
    <w:p w:rsidR="00BF3662" w:rsidRPr="00546401" w:rsidRDefault="00BF3662" w:rsidP="00BF3662">
      <w:pPr>
        <w:rPr>
          <w:rFonts w:eastAsia="Tahoma" w:cs="Arial"/>
          <w:sz w:val="22"/>
          <w:szCs w:val="22"/>
        </w:rPr>
      </w:pPr>
      <w:r w:rsidRPr="00546401">
        <w:rPr>
          <w:rFonts w:eastAsia="Tahoma" w:cs="Arial"/>
          <w:sz w:val="22"/>
          <w:szCs w:val="22"/>
        </w:rPr>
        <w:t>Todos os tubos devem ser previamente limpos e lavados internamen</w:t>
      </w:r>
      <w:r>
        <w:rPr>
          <w:rFonts w:eastAsia="Tahoma" w:cs="Arial"/>
          <w:sz w:val="22"/>
          <w:szCs w:val="22"/>
        </w:rPr>
        <w:t>te</w:t>
      </w:r>
      <w:r w:rsidRPr="00546401">
        <w:rPr>
          <w:rFonts w:eastAsia="Tahoma" w:cs="Arial"/>
          <w:sz w:val="22"/>
          <w:szCs w:val="22"/>
        </w:rPr>
        <w:t>.</w:t>
      </w:r>
    </w:p>
    <w:p w:rsidR="00BF3662"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Para evitar a formação de óxidos e fuligem no interior da tubulação</w:t>
      </w:r>
      <w:r>
        <w:rPr>
          <w:rFonts w:eastAsia="Tahoma" w:cs="Arial"/>
          <w:sz w:val="22"/>
          <w:szCs w:val="22"/>
        </w:rPr>
        <w:t>, que</w:t>
      </w:r>
      <w:r w:rsidRPr="00546401">
        <w:rPr>
          <w:rFonts w:eastAsia="Tahoma" w:cs="Arial"/>
          <w:sz w:val="22"/>
          <w:szCs w:val="22"/>
        </w:rPr>
        <w:t xml:space="preserve"> dissolvidos pelo refrigerante irão provocar entupimento de orifícios, filtros, capilares e válvulas, é obrigatório injetar nit</w:t>
      </w:r>
      <w:r>
        <w:rPr>
          <w:rFonts w:eastAsia="Tahoma" w:cs="Arial"/>
          <w:sz w:val="22"/>
          <w:szCs w:val="22"/>
        </w:rPr>
        <w:t>rogênio no interior da mesma</w:t>
      </w:r>
      <w:r w:rsidRPr="00546401">
        <w:rPr>
          <w:rFonts w:eastAsia="Tahoma" w:cs="Arial"/>
          <w:sz w:val="22"/>
          <w:szCs w:val="22"/>
        </w:rPr>
        <w:t xml:space="preserve"> durante o processo de so</w:t>
      </w:r>
      <w:r>
        <w:rPr>
          <w:rFonts w:eastAsia="Tahoma" w:cs="Arial"/>
          <w:sz w:val="22"/>
          <w:szCs w:val="22"/>
        </w:rPr>
        <w:t xml:space="preserve">lda. </w:t>
      </w:r>
      <w:proofErr w:type="spellStart"/>
      <w:r>
        <w:rPr>
          <w:rFonts w:eastAsia="Tahoma" w:cs="Arial"/>
          <w:sz w:val="22"/>
          <w:szCs w:val="22"/>
        </w:rPr>
        <w:t>Pressurizar</w:t>
      </w:r>
      <w:proofErr w:type="spellEnd"/>
      <w:r w:rsidRPr="00546401">
        <w:rPr>
          <w:rFonts w:eastAsia="Tahoma" w:cs="Arial"/>
          <w:sz w:val="22"/>
          <w:szCs w:val="22"/>
        </w:rPr>
        <w:t xml:space="preserve"> </w:t>
      </w:r>
      <w:r>
        <w:rPr>
          <w:rFonts w:eastAsia="Tahoma" w:cs="Arial"/>
          <w:sz w:val="22"/>
          <w:szCs w:val="22"/>
        </w:rPr>
        <w:t xml:space="preserve">inicialmente </w:t>
      </w:r>
      <w:r w:rsidRPr="00546401">
        <w:rPr>
          <w:rFonts w:eastAsia="Tahoma" w:cs="Arial"/>
          <w:sz w:val="22"/>
          <w:szCs w:val="22"/>
        </w:rPr>
        <w:t>a tubulação</w:t>
      </w:r>
      <w:r>
        <w:rPr>
          <w:rFonts w:eastAsia="Tahoma" w:cs="Arial"/>
          <w:sz w:val="22"/>
          <w:szCs w:val="22"/>
        </w:rPr>
        <w:t xml:space="preserve"> com 0,02 </w:t>
      </w:r>
      <w:proofErr w:type="spellStart"/>
      <w:proofErr w:type="gramStart"/>
      <w:r>
        <w:rPr>
          <w:rFonts w:eastAsia="Tahoma" w:cs="Arial"/>
          <w:sz w:val="22"/>
          <w:szCs w:val="22"/>
        </w:rPr>
        <w:t>MPa</w:t>
      </w:r>
      <w:proofErr w:type="spellEnd"/>
      <w:proofErr w:type="gramEnd"/>
      <w:r>
        <w:rPr>
          <w:rFonts w:eastAsia="Tahoma" w:cs="Arial"/>
          <w:sz w:val="22"/>
          <w:szCs w:val="22"/>
        </w:rPr>
        <w:t xml:space="preserve"> (0,2 kg/cm² - 3 PSI</w:t>
      </w:r>
      <w:r w:rsidRPr="00546401">
        <w:rPr>
          <w:rFonts w:eastAsia="Tahoma" w:cs="Arial"/>
          <w:sz w:val="22"/>
          <w:szCs w:val="22"/>
        </w:rPr>
        <w:t xml:space="preserve">), tampando a ponta </w:t>
      </w:r>
      <w:r>
        <w:rPr>
          <w:rFonts w:eastAsia="Tahoma" w:cs="Arial"/>
          <w:sz w:val="22"/>
          <w:szCs w:val="22"/>
        </w:rPr>
        <w:t>oposta a soldagem</w:t>
      </w:r>
      <w:r w:rsidRPr="00546401">
        <w:rPr>
          <w:rFonts w:eastAsia="Tahoma" w:cs="Arial"/>
          <w:sz w:val="22"/>
          <w:szCs w:val="22"/>
        </w:rPr>
        <w:t xml:space="preserve"> com a mão. Quando a pressão atin</w:t>
      </w:r>
      <w:r>
        <w:rPr>
          <w:rFonts w:eastAsia="Tahoma" w:cs="Arial"/>
          <w:sz w:val="22"/>
          <w:szCs w:val="22"/>
        </w:rPr>
        <w:t>gir o ponto desejado remover a mão e iniciar a solda</w:t>
      </w:r>
      <w:r w:rsidRPr="00546401">
        <w:rPr>
          <w:rFonts w:eastAsia="Tahoma" w:cs="Arial"/>
          <w:sz w:val="22"/>
          <w:szCs w:val="22"/>
        </w:rPr>
        <w:t>.</w:t>
      </w:r>
    </w:p>
    <w:p w:rsidR="007B2DBF" w:rsidRDefault="007B2DBF"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Não deverão ser realizadas soldas em locais externos durante dias chuvosos.</w:t>
      </w:r>
    </w:p>
    <w:p w:rsidR="00BF3662" w:rsidRPr="00546401"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 xml:space="preserve">Aplicar </w:t>
      </w:r>
      <w:r>
        <w:rPr>
          <w:rFonts w:eastAsia="Tahoma" w:cs="Arial"/>
          <w:sz w:val="22"/>
          <w:szCs w:val="22"/>
        </w:rPr>
        <w:t xml:space="preserve">somente </w:t>
      </w:r>
      <w:r w:rsidRPr="00546401">
        <w:rPr>
          <w:rFonts w:eastAsia="Tahoma" w:cs="Arial"/>
          <w:sz w:val="22"/>
          <w:szCs w:val="22"/>
        </w:rPr>
        <w:t>solda não oxidante.</w:t>
      </w:r>
    </w:p>
    <w:p w:rsidR="00205BCA" w:rsidRDefault="00BF3662" w:rsidP="00BF3662">
      <w:pPr>
        <w:jc w:val="both"/>
        <w:rPr>
          <w:rFonts w:cs="Arial"/>
          <w:sz w:val="22"/>
          <w:szCs w:val="22"/>
        </w:rPr>
      </w:pPr>
      <w:r w:rsidRPr="00546401">
        <w:rPr>
          <w:rFonts w:eastAsia="Tahoma" w:cs="Arial"/>
          <w:sz w:val="22"/>
          <w:szCs w:val="22"/>
        </w:rPr>
        <w:t>Se a tubulação não for conectada imediatamente aos equipamentos, as extremidades deverão ser seladas.</w:t>
      </w:r>
    </w:p>
    <w:p w:rsidR="00205BCA" w:rsidRDefault="00205BCA" w:rsidP="00BF3662">
      <w:pPr>
        <w:jc w:val="both"/>
        <w:rPr>
          <w:rFonts w:cs="Arial"/>
          <w:sz w:val="22"/>
          <w:szCs w:val="22"/>
        </w:rPr>
      </w:pPr>
    </w:p>
    <w:p w:rsidR="00205BCA" w:rsidRDefault="00205BCA" w:rsidP="00BF3662">
      <w:pPr>
        <w:jc w:val="both"/>
        <w:rPr>
          <w:rFonts w:cs="Arial"/>
          <w:sz w:val="22"/>
          <w:szCs w:val="22"/>
        </w:rPr>
      </w:pPr>
    </w:p>
    <w:p w:rsidR="00BF3662" w:rsidRDefault="007D3501" w:rsidP="00BF3662">
      <w:pPr>
        <w:jc w:val="both"/>
        <w:rPr>
          <w:rFonts w:cs="Arial"/>
          <w:sz w:val="22"/>
          <w:szCs w:val="22"/>
        </w:rPr>
      </w:pPr>
      <w:r>
        <w:rPr>
          <w:rFonts w:cs="Arial"/>
          <w:sz w:val="22"/>
          <w:szCs w:val="22"/>
        </w:rPr>
        <w:t>3</w:t>
      </w:r>
      <w:r w:rsidR="00BF3662">
        <w:rPr>
          <w:rFonts w:cs="Arial"/>
          <w:sz w:val="22"/>
          <w:szCs w:val="22"/>
        </w:rPr>
        <w:t>.</w:t>
      </w:r>
      <w:r>
        <w:rPr>
          <w:rFonts w:cs="Arial"/>
          <w:sz w:val="22"/>
          <w:szCs w:val="22"/>
        </w:rPr>
        <w:t>5</w:t>
      </w:r>
      <w:r w:rsidR="00BF3662">
        <w:rPr>
          <w:rFonts w:cs="Arial"/>
          <w:sz w:val="22"/>
          <w:szCs w:val="22"/>
        </w:rPr>
        <w:t xml:space="preserve">.3.    </w:t>
      </w:r>
      <w:r w:rsidR="00BF3662" w:rsidRPr="0098702A">
        <w:rPr>
          <w:rFonts w:cs="Arial"/>
          <w:sz w:val="22"/>
          <w:szCs w:val="22"/>
          <w:u w:val="single"/>
        </w:rPr>
        <w:t>Teste de Pressão</w:t>
      </w:r>
      <w:r w:rsidR="00BF3662">
        <w:rPr>
          <w:rFonts w:cs="Arial"/>
          <w:sz w:val="22"/>
          <w:szCs w:val="22"/>
        </w:rPr>
        <w:t>:</w:t>
      </w:r>
    </w:p>
    <w:p w:rsidR="00BF3662" w:rsidRDefault="00BF3662" w:rsidP="00BF3662">
      <w:pPr>
        <w:jc w:val="both"/>
        <w:rPr>
          <w:rFonts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Aplicar nitrogênio até que a pressão a</w:t>
      </w:r>
      <w:r>
        <w:rPr>
          <w:rFonts w:eastAsia="Tahoma" w:cs="Arial"/>
          <w:sz w:val="22"/>
          <w:szCs w:val="22"/>
        </w:rPr>
        <w:t xml:space="preserve">tinja 0,5 </w:t>
      </w:r>
      <w:proofErr w:type="spellStart"/>
      <w:proofErr w:type="gramStart"/>
      <w:r>
        <w:rPr>
          <w:rFonts w:eastAsia="Tahoma" w:cs="Arial"/>
          <w:sz w:val="22"/>
          <w:szCs w:val="22"/>
        </w:rPr>
        <w:t>MPa</w:t>
      </w:r>
      <w:proofErr w:type="spellEnd"/>
      <w:proofErr w:type="gramEnd"/>
      <w:r>
        <w:rPr>
          <w:rFonts w:eastAsia="Tahoma" w:cs="Arial"/>
          <w:sz w:val="22"/>
          <w:szCs w:val="22"/>
        </w:rPr>
        <w:t xml:space="preserve"> (5 kg/cm² - 73 PSI) e</w:t>
      </w:r>
      <w:r w:rsidRPr="00546401">
        <w:rPr>
          <w:rFonts w:eastAsia="Tahoma" w:cs="Arial"/>
          <w:sz w:val="22"/>
          <w:szCs w:val="22"/>
        </w:rPr>
        <w:t xml:space="preserve"> aguardar por 05 minutos verificando se a pressão se mantém.</w:t>
      </w:r>
      <w:r w:rsidRPr="00546401">
        <w:rPr>
          <w:rFonts w:cs="Arial"/>
          <w:sz w:val="22"/>
          <w:szCs w:val="22"/>
        </w:rPr>
        <w:t xml:space="preserve"> </w:t>
      </w:r>
    </w:p>
    <w:p w:rsidR="00BF3662" w:rsidRPr="00546401" w:rsidRDefault="00BF3662" w:rsidP="00BF3662">
      <w:pPr>
        <w:jc w:val="both"/>
        <w:rPr>
          <w:rFonts w:eastAsia="Tahoma" w:cs="Arial"/>
          <w:sz w:val="22"/>
          <w:szCs w:val="22"/>
        </w:rPr>
      </w:pPr>
      <w:r w:rsidRPr="00546401">
        <w:rPr>
          <w:rFonts w:eastAsia="Tahoma" w:cs="Arial"/>
          <w:sz w:val="22"/>
          <w:szCs w:val="22"/>
        </w:rPr>
        <w:t>Elevar a pressão p</w:t>
      </w:r>
      <w:r>
        <w:rPr>
          <w:rFonts w:eastAsia="Tahoma" w:cs="Arial"/>
          <w:sz w:val="22"/>
          <w:szCs w:val="22"/>
        </w:rPr>
        <w:t xml:space="preserve">ara 1,5 </w:t>
      </w:r>
      <w:proofErr w:type="spellStart"/>
      <w:proofErr w:type="gramStart"/>
      <w:r>
        <w:rPr>
          <w:rFonts w:eastAsia="Tahoma" w:cs="Arial"/>
          <w:sz w:val="22"/>
          <w:szCs w:val="22"/>
        </w:rPr>
        <w:t>MPa</w:t>
      </w:r>
      <w:proofErr w:type="spellEnd"/>
      <w:proofErr w:type="gramEnd"/>
      <w:r>
        <w:rPr>
          <w:rFonts w:eastAsia="Tahoma" w:cs="Arial"/>
          <w:sz w:val="22"/>
          <w:szCs w:val="22"/>
        </w:rPr>
        <w:t xml:space="preserve"> (15 kg/cm² - 218 PSI</w:t>
      </w:r>
      <w:r w:rsidRPr="00546401">
        <w:rPr>
          <w:rFonts w:eastAsia="Tahoma" w:cs="Arial"/>
          <w:sz w:val="22"/>
          <w:szCs w:val="22"/>
        </w:rPr>
        <w:t>), aguardar mais 05 minutos e verifique se a pressão se mantém.</w:t>
      </w:r>
    </w:p>
    <w:p w:rsidR="00BF3662"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 xml:space="preserve">Elevar a pressão da </w:t>
      </w:r>
      <w:r>
        <w:rPr>
          <w:rFonts w:eastAsia="Tahoma" w:cs="Arial"/>
          <w:sz w:val="22"/>
          <w:szCs w:val="22"/>
        </w:rPr>
        <w:t xml:space="preserve">tubulação com o nitrogênio até </w:t>
      </w:r>
      <w:proofErr w:type="gramStart"/>
      <w:r>
        <w:rPr>
          <w:rFonts w:eastAsia="Tahoma" w:cs="Arial"/>
          <w:sz w:val="22"/>
          <w:szCs w:val="22"/>
        </w:rPr>
        <w:t>4</w:t>
      </w:r>
      <w:proofErr w:type="gramEnd"/>
      <w:r>
        <w:rPr>
          <w:rFonts w:eastAsia="Tahoma" w:cs="Arial"/>
          <w:sz w:val="22"/>
          <w:szCs w:val="22"/>
        </w:rPr>
        <w:t xml:space="preserve"> </w:t>
      </w:r>
      <w:proofErr w:type="spellStart"/>
      <w:r>
        <w:rPr>
          <w:rFonts w:eastAsia="Tahoma" w:cs="Arial"/>
          <w:sz w:val="22"/>
          <w:szCs w:val="22"/>
        </w:rPr>
        <w:t>MPa</w:t>
      </w:r>
      <w:proofErr w:type="spellEnd"/>
      <w:r>
        <w:rPr>
          <w:rFonts w:eastAsia="Tahoma" w:cs="Arial"/>
          <w:sz w:val="22"/>
          <w:szCs w:val="22"/>
        </w:rPr>
        <w:t xml:space="preserve"> (40 kg/cm² - 580 PSI)</w:t>
      </w:r>
      <w:r w:rsidRPr="00546401">
        <w:rPr>
          <w:rFonts w:eastAsia="Tahoma" w:cs="Arial"/>
          <w:sz w:val="22"/>
          <w:szCs w:val="22"/>
        </w:rPr>
        <w:t>.</w:t>
      </w:r>
    </w:p>
    <w:p w:rsidR="00BF3662" w:rsidRPr="00546401"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Levar em conta a temperatura na avaliação da pressão. Obser</w:t>
      </w:r>
      <w:r>
        <w:rPr>
          <w:rFonts w:eastAsia="Tahoma" w:cs="Arial"/>
          <w:sz w:val="22"/>
          <w:szCs w:val="22"/>
        </w:rPr>
        <w:t>var a temperatura ambiente no</w:t>
      </w:r>
      <w:r w:rsidRPr="00546401">
        <w:rPr>
          <w:rFonts w:eastAsia="Tahoma" w:cs="Arial"/>
          <w:sz w:val="22"/>
          <w:szCs w:val="22"/>
        </w:rPr>
        <w:t xml:space="preserve"> instante </w:t>
      </w:r>
      <w:r>
        <w:rPr>
          <w:rFonts w:eastAsia="Tahoma" w:cs="Arial"/>
          <w:sz w:val="22"/>
          <w:szCs w:val="22"/>
        </w:rPr>
        <w:t>da pressurização e anotar</w:t>
      </w:r>
      <w:r w:rsidRPr="00546401">
        <w:rPr>
          <w:rFonts w:eastAsia="Tahoma" w:cs="Arial"/>
          <w:sz w:val="22"/>
          <w:szCs w:val="22"/>
        </w:rPr>
        <w:t>.</w:t>
      </w:r>
    </w:p>
    <w:p w:rsidR="00BF3662" w:rsidRPr="00546401"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 xml:space="preserve">A tubulação poderá ser aprovada se não houver queda de pressão em um período de </w:t>
      </w:r>
      <w:r w:rsidRPr="0098702A">
        <w:rPr>
          <w:rFonts w:eastAsia="Tahoma" w:cs="Arial"/>
          <w:sz w:val="22"/>
          <w:szCs w:val="22"/>
          <w:u w:val="single"/>
        </w:rPr>
        <w:t>24 horas</w:t>
      </w:r>
      <w:r w:rsidRPr="00546401">
        <w:rPr>
          <w:rFonts w:eastAsia="Tahoma" w:cs="Arial"/>
          <w:sz w:val="22"/>
          <w:szCs w:val="22"/>
        </w:rPr>
        <w:t xml:space="preserve">. </w:t>
      </w:r>
    </w:p>
    <w:p w:rsidR="00BF3662" w:rsidRPr="00546401"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Pr>
          <w:rFonts w:eastAsia="Tahoma" w:cs="Arial"/>
          <w:sz w:val="22"/>
          <w:szCs w:val="22"/>
        </w:rPr>
        <w:t>A variação de</w:t>
      </w:r>
      <w:r w:rsidRPr="00546401">
        <w:rPr>
          <w:rFonts w:eastAsia="Tahoma" w:cs="Arial"/>
          <w:sz w:val="22"/>
          <w:szCs w:val="22"/>
        </w:rPr>
        <w:t xml:space="preserve"> temperatura </w:t>
      </w:r>
      <w:r>
        <w:rPr>
          <w:rFonts w:eastAsia="Tahoma" w:cs="Arial"/>
          <w:sz w:val="22"/>
          <w:szCs w:val="22"/>
        </w:rPr>
        <w:t xml:space="preserve">ambiente </w:t>
      </w:r>
      <w:r w:rsidRPr="00546401">
        <w:rPr>
          <w:rFonts w:eastAsia="Tahoma" w:cs="Arial"/>
          <w:sz w:val="22"/>
          <w:szCs w:val="22"/>
        </w:rPr>
        <w:t>entre o momento de pressurização e a verificação da p</w:t>
      </w:r>
      <w:r>
        <w:rPr>
          <w:rFonts w:eastAsia="Tahoma" w:cs="Arial"/>
          <w:sz w:val="22"/>
          <w:szCs w:val="22"/>
        </w:rPr>
        <w:t>ressão  (intervalo de 24h) pode</w:t>
      </w:r>
      <w:r w:rsidRPr="00546401">
        <w:rPr>
          <w:rFonts w:eastAsia="Tahoma" w:cs="Arial"/>
          <w:sz w:val="22"/>
          <w:szCs w:val="22"/>
        </w:rPr>
        <w:t xml:space="preserve"> provocar alte</w:t>
      </w:r>
      <w:r>
        <w:rPr>
          <w:rFonts w:eastAsia="Tahoma" w:cs="Arial"/>
          <w:sz w:val="22"/>
          <w:szCs w:val="22"/>
        </w:rPr>
        <w:t>ração da pressão por contração ou expansão do nitrogênio. Considerar que cada 1</w:t>
      </w:r>
      <w:r w:rsidRPr="00546401">
        <w:rPr>
          <w:rFonts w:eastAsia="Tahoma" w:cs="Arial"/>
          <w:sz w:val="22"/>
          <w:szCs w:val="22"/>
        </w:rPr>
        <w:t>ºC equivale a uma variação d</w:t>
      </w:r>
      <w:r>
        <w:rPr>
          <w:rFonts w:eastAsia="Tahoma" w:cs="Arial"/>
          <w:sz w:val="22"/>
          <w:szCs w:val="22"/>
        </w:rPr>
        <w:t xml:space="preserve">e 0,01 </w:t>
      </w:r>
      <w:proofErr w:type="spellStart"/>
      <w:proofErr w:type="gramStart"/>
      <w:r>
        <w:rPr>
          <w:rFonts w:eastAsia="Tahoma" w:cs="Arial"/>
          <w:sz w:val="22"/>
          <w:szCs w:val="22"/>
        </w:rPr>
        <w:t>MPa</w:t>
      </w:r>
      <w:proofErr w:type="spellEnd"/>
      <w:proofErr w:type="gramEnd"/>
      <w:r>
        <w:rPr>
          <w:rFonts w:eastAsia="Tahoma" w:cs="Arial"/>
          <w:sz w:val="22"/>
          <w:szCs w:val="22"/>
        </w:rPr>
        <w:t xml:space="preserve"> (0,1 kg/cm² - 1,5 PSI</w:t>
      </w:r>
      <w:r w:rsidRPr="00546401">
        <w:rPr>
          <w:rFonts w:eastAsia="Tahoma" w:cs="Arial"/>
          <w:sz w:val="22"/>
          <w:szCs w:val="22"/>
        </w:rPr>
        <w:t xml:space="preserve">) devendo </w:t>
      </w:r>
      <w:r>
        <w:rPr>
          <w:rFonts w:eastAsia="Tahoma" w:cs="Arial"/>
          <w:sz w:val="22"/>
          <w:szCs w:val="22"/>
        </w:rPr>
        <w:t xml:space="preserve">tal fato </w:t>
      </w:r>
      <w:r w:rsidRPr="00546401">
        <w:rPr>
          <w:rFonts w:eastAsia="Tahoma" w:cs="Arial"/>
          <w:sz w:val="22"/>
          <w:szCs w:val="22"/>
        </w:rPr>
        <w:t>ser levado em conta na verificação.</w:t>
      </w:r>
    </w:p>
    <w:p w:rsidR="00BF3662" w:rsidRPr="00546401"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lastRenderedPageBreak/>
        <w:t xml:space="preserve">Se uma queda de pressão for verificada além da flutuação causada pela </w:t>
      </w:r>
      <w:r>
        <w:rPr>
          <w:rFonts w:eastAsia="Tahoma" w:cs="Arial"/>
          <w:sz w:val="22"/>
          <w:szCs w:val="22"/>
        </w:rPr>
        <w:t>variação de temperatura, aplicar</w:t>
      </w:r>
      <w:r w:rsidRPr="00546401">
        <w:rPr>
          <w:rFonts w:eastAsia="Tahoma" w:cs="Arial"/>
          <w:sz w:val="22"/>
          <w:szCs w:val="22"/>
        </w:rPr>
        <w:t xml:space="preserve"> o teste de espuma nas con</w:t>
      </w:r>
      <w:r>
        <w:rPr>
          <w:rFonts w:eastAsia="Tahoma" w:cs="Arial"/>
          <w:sz w:val="22"/>
          <w:szCs w:val="22"/>
        </w:rPr>
        <w:t>exões, soldas e flanges, corrigir o vazamento e proceder</w:t>
      </w:r>
      <w:r w:rsidRPr="00546401">
        <w:rPr>
          <w:rFonts w:eastAsia="Tahoma" w:cs="Arial"/>
          <w:sz w:val="22"/>
          <w:szCs w:val="22"/>
        </w:rPr>
        <w:t xml:space="preserve"> ao teste de vazamento padrão novamente.</w:t>
      </w:r>
    </w:p>
    <w:p w:rsidR="00BF3662"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A falta de atenção com a limpeza, teste de vazamentos, vácuo e carga adicional</w:t>
      </w:r>
      <w:r>
        <w:rPr>
          <w:rFonts w:eastAsia="Tahoma" w:cs="Arial"/>
          <w:sz w:val="22"/>
          <w:szCs w:val="22"/>
        </w:rPr>
        <w:t xml:space="preserve"> de refrigerante </w:t>
      </w:r>
      <w:r w:rsidRPr="00546401">
        <w:rPr>
          <w:rFonts w:eastAsia="Tahoma" w:cs="Arial"/>
          <w:sz w:val="22"/>
          <w:szCs w:val="22"/>
        </w:rPr>
        <w:t>provocarão funcionamentos irregular e danos ao compressor.</w:t>
      </w:r>
    </w:p>
    <w:p w:rsidR="00BF3662" w:rsidRDefault="00BF3662" w:rsidP="00BF3662">
      <w:pPr>
        <w:jc w:val="both"/>
        <w:rPr>
          <w:rFonts w:eastAsia="Calibri" w:cs="Arial"/>
          <w:sz w:val="22"/>
          <w:szCs w:val="22"/>
        </w:rPr>
      </w:pPr>
    </w:p>
    <w:p w:rsidR="00BF3662" w:rsidRDefault="00BF3662" w:rsidP="00BF3662">
      <w:pPr>
        <w:jc w:val="both"/>
        <w:rPr>
          <w:rFonts w:eastAsia="Calibri" w:cs="Arial"/>
          <w:sz w:val="22"/>
          <w:szCs w:val="22"/>
        </w:rPr>
      </w:pPr>
    </w:p>
    <w:p w:rsidR="00BF3662" w:rsidRPr="00546401" w:rsidRDefault="007D3501" w:rsidP="00BF3662">
      <w:pPr>
        <w:jc w:val="both"/>
        <w:rPr>
          <w:rFonts w:eastAsia="Calibri" w:cs="Arial"/>
          <w:sz w:val="22"/>
          <w:szCs w:val="22"/>
        </w:rPr>
      </w:pPr>
      <w:r>
        <w:rPr>
          <w:rFonts w:cs="Arial"/>
          <w:sz w:val="22"/>
          <w:szCs w:val="22"/>
        </w:rPr>
        <w:t>3</w:t>
      </w:r>
      <w:r w:rsidR="00BF3662">
        <w:rPr>
          <w:rFonts w:cs="Arial"/>
          <w:sz w:val="22"/>
          <w:szCs w:val="22"/>
        </w:rPr>
        <w:t>.</w:t>
      </w:r>
      <w:r>
        <w:rPr>
          <w:rFonts w:cs="Arial"/>
          <w:sz w:val="22"/>
          <w:szCs w:val="22"/>
        </w:rPr>
        <w:t xml:space="preserve">5.4.    </w:t>
      </w:r>
      <w:r w:rsidR="00BF3662">
        <w:rPr>
          <w:rFonts w:cs="Arial"/>
          <w:sz w:val="22"/>
          <w:szCs w:val="22"/>
        </w:rPr>
        <w:t xml:space="preserve"> </w:t>
      </w:r>
      <w:r w:rsidR="00BF3662" w:rsidRPr="00546401">
        <w:rPr>
          <w:rFonts w:cs="Arial"/>
          <w:sz w:val="22"/>
          <w:szCs w:val="22"/>
          <w:u w:val="single"/>
        </w:rPr>
        <w:t>Isolamento das Tubulações</w:t>
      </w:r>
      <w:r w:rsidR="00BF3662">
        <w:rPr>
          <w:rFonts w:cs="Arial"/>
          <w:sz w:val="22"/>
          <w:szCs w:val="22"/>
        </w:rPr>
        <w:t>:</w:t>
      </w:r>
    </w:p>
    <w:p w:rsidR="00BF3662" w:rsidRPr="00546401" w:rsidRDefault="00BF3662" w:rsidP="00BF3662">
      <w:pPr>
        <w:jc w:val="both"/>
        <w:rPr>
          <w:rFonts w:cs="Arial"/>
          <w:sz w:val="22"/>
          <w:szCs w:val="22"/>
        </w:rPr>
      </w:pPr>
    </w:p>
    <w:p w:rsidR="00BF3662" w:rsidRPr="00546401" w:rsidRDefault="00BF3662" w:rsidP="00BF3662">
      <w:pPr>
        <w:jc w:val="both"/>
        <w:rPr>
          <w:rFonts w:eastAsia="Tahoma" w:cs="Arial"/>
          <w:sz w:val="22"/>
          <w:szCs w:val="22"/>
        </w:rPr>
      </w:pPr>
      <w:r>
        <w:rPr>
          <w:rFonts w:cs="Arial"/>
          <w:sz w:val="22"/>
          <w:szCs w:val="22"/>
        </w:rPr>
        <w:t xml:space="preserve">As tubulações deverão </w:t>
      </w:r>
      <w:r w:rsidRPr="00546401">
        <w:rPr>
          <w:rFonts w:cs="Arial"/>
          <w:sz w:val="22"/>
          <w:szCs w:val="22"/>
        </w:rPr>
        <w:t>receb</w:t>
      </w:r>
      <w:r>
        <w:rPr>
          <w:rFonts w:cs="Arial"/>
          <w:sz w:val="22"/>
          <w:szCs w:val="22"/>
        </w:rPr>
        <w:t>er isolamento térmico</w:t>
      </w:r>
      <w:r w:rsidRPr="00546401">
        <w:rPr>
          <w:rFonts w:cs="Arial"/>
          <w:sz w:val="22"/>
          <w:szCs w:val="22"/>
        </w:rPr>
        <w:t xml:space="preserve"> </w:t>
      </w:r>
      <w:r>
        <w:rPr>
          <w:rFonts w:cs="Arial"/>
          <w:sz w:val="22"/>
          <w:szCs w:val="22"/>
        </w:rPr>
        <w:t>(</w:t>
      </w:r>
      <w:r w:rsidRPr="00546401">
        <w:rPr>
          <w:rFonts w:cs="Arial"/>
          <w:sz w:val="22"/>
          <w:szCs w:val="22"/>
        </w:rPr>
        <w:t>por toda a extensão</w:t>
      </w:r>
      <w:r>
        <w:rPr>
          <w:rFonts w:cs="Arial"/>
          <w:sz w:val="22"/>
          <w:szCs w:val="22"/>
        </w:rPr>
        <w:t xml:space="preserve">) do tipo borracha </w:t>
      </w:r>
      <w:proofErr w:type="spellStart"/>
      <w:r>
        <w:rPr>
          <w:rFonts w:cs="Arial"/>
          <w:sz w:val="22"/>
          <w:szCs w:val="22"/>
        </w:rPr>
        <w:t>elastomérica</w:t>
      </w:r>
      <w:proofErr w:type="spellEnd"/>
      <w:r>
        <w:rPr>
          <w:rFonts w:cs="Arial"/>
          <w:sz w:val="22"/>
          <w:szCs w:val="22"/>
        </w:rPr>
        <w:t xml:space="preserve"> marca </w:t>
      </w:r>
      <w:proofErr w:type="spellStart"/>
      <w:r w:rsidRPr="00546401">
        <w:rPr>
          <w:rFonts w:cs="Arial"/>
          <w:sz w:val="22"/>
          <w:szCs w:val="22"/>
        </w:rPr>
        <w:t>Armaflex</w:t>
      </w:r>
      <w:proofErr w:type="spellEnd"/>
      <w:r w:rsidRPr="00546401">
        <w:rPr>
          <w:rFonts w:cs="Arial"/>
          <w:sz w:val="22"/>
          <w:szCs w:val="22"/>
        </w:rPr>
        <w:t xml:space="preserve"> Class2 ou equivalente, com coeficiente de transmissão de </w:t>
      </w:r>
      <w:r>
        <w:rPr>
          <w:rFonts w:cs="Arial"/>
          <w:sz w:val="22"/>
          <w:szCs w:val="22"/>
        </w:rPr>
        <w:t>calor 0,038 W/K.</w:t>
      </w:r>
      <w:r w:rsidRPr="0011270E">
        <w:rPr>
          <w:rFonts w:cs="Arial"/>
          <w:sz w:val="22"/>
          <w:szCs w:val="22"/>
        </w:rPr>
        <w:t xml:space="preserve"> </w:t>
      </w:r>
      <w:r>
        <w:rPr>
          <w:rFonts w:cs="Arial"/>
          <w:sz w:val="22"/>
          <w:szCs w:val="22"/>
        </w:rPr>
        <w:t>A espessura</w:t>
      </w:r>
      <w:r w:rsidRPr="00546401">
        <w:rPr>
          <w:rFonts w:cs="Arial"/>
          <w:sz w:val="22"/>
          <w:szCs w:val="22"/>
        </w:rPr>
        <w:t xml:space="preserve"> </w:t>
      </w:r>
      <w:r>
        <w:rPr>
          <w:rFonts w:cs="Arial"/>
          <w:sz w:val="22"/>
          <w:szCs w:val="22"/>
        </w:rPr>
        <w:t>do isolamento deverá</w:t>
      </w:r>
      <w:r w:rsidRPr="00546401">
        <w:rPr>
          <w:rFonts w:cs="Arial"/>
          <w:sz w:val="22"/>
          <w:szCs w:val="22"/>
        </w:rPr>
        <w:t xml:space="preserve"> levar em conta o local por onde os tubos transitam,</w:t>
      </w:r>
      <w:r>
        <w:rPr>
          <w:rFonts w:cs="Arial"/>
          <w:sz w:val="22"/>
          <w:szCs w:val="22"/>
        </w:rPr>
        <w:t xml:space="preserve"> servindo de referência o diâmetro externo do tubo, </w:t>
      </w:r>
      <w:r w:rsidRPr="00546401">
        <w:rPr>
          <w:rFonts w:cs="Arial"/>
          <w:sz w:val="22"/>
          <w:szCs w:val="22"/>
        </w:rPr>
        <w:t>o nível de umidade e à temperatura do ambiente, conforme a tabela abaixo:</w:t>
      </w:r>
    </w:p>
    <w:p w:rsidR="00BF3662" w:rsidRDefault="00BF3662" w:rsidP="00BF3662">
      <w:pPr>
        <w:jc w:val="both"/>
        <w:rPr>
          <w:rFonts w:cs="Arial"/>
          <w:sz w:val="22"/>
          <w:szCs w:val="22"/>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958"/>
        <w:gridCol w:w="1874"/>
      </w:tblGrid>
      <w:tr w:rsidR="00BF3662" w:rsidRPr="00CB428B" w:rsidTr="0067797B">
        <w:trPr>
          <w:tblHeader/>
        </w:trPr>
        <w:tc>
          <w:tcPr>
            <w:tcW w:w="0" w:type="auto"/>
            <w:tcBorders>
              <w:bottom w:val="single" w:sz="12" w:space="0" w:color="000000"/>
            </w:tcBorders>
            <w:shd w:val="clear" w:color="auto" w:fill="auto"/>
          </w:tcPr>
          <w:p w:rsidR="00BF3662" w:rsidRPr="00700B72" w:rsidRDefault="00BF3662" w:rsidP="0067797B">
            <w:pPr>
              <w:pStyle w:val="PargrafodaLista"/>
              <w:ind w:left="0" w:right="-2"/>
              <w:jc w:val="center"/>
              <w:rPr>
                <w:rFonts w:eastAsia="Tahoma" w:cs="Arial"/>
                <w:b/>
                <w:lang w:val="pt-PT"/>
              </w:rPr>
            </w:pPr>
            <w:r w:rsidRPr="00700B72">
              <w:rPr>
                <w:rFonts w:eastAsia="Tahoma" w:cs="Arial"/>
                <w:b/>
                <w:lang w:val="pt-PT"/>
              </w:rPr>
              <w:t>Diâmetro</w:t>
            </w:r>
          </w:p>
          <w:p w:rsidR="00BF3662" w:rsidRPr="00700B72" w:rsidRDefault="00BF3662" w:rsidP="0067797B">
            <w:pPr>
              <w:pStyle w:val="PargrafodaLista"/>
              <w:ind w:left="0" w:right="-2"/>
              <w:jc w:val="center"/>
              <w:rPr>
                <w:rFonts w:eastAsia="Tahoma" w:cs="Arial"/>
                <w:b/>
                <w:lang w:val="pt-PT"/>
              </w:rPr>
            </w:pPr>
            <w:r w:rsidRPr="00700B72">
              <w:rPr>
                <w:rFonts w:eastAsia="Tahoma" w:cs="Arial"/>
                <w:b/>
                <w:lang w:val="pt-PT"/>
              </w:rPr>
              <w:t>Externo</w:t>
            </w:r>
          </w:p>
        </w:tc>
        <w:tc>
          <w:tcPr>
            <w:tcW w:w="0" w:type="auto"/>
            <w:tcBorders>
              <w:bottom w:val="single" w:sz="12" w:space="0" w:color="000000"/>
            </w:tcBorders>
            <w:shd w:val="clear" w:color="auto" w:fill="auto"/>
          </w:tcPr>
          <w:p w:rsidR="00BF3662" w:rsidRPr="00700B72" w:rsidRDefault="00BF3662" w:rsidP="0067797B">
            <w:pPr>
              <w:pStyle w:val="PargrafodaLista"/>
              <w:ind w:left="0" w:right="-2"/>
              <w:jc w:val="center"/>
              <w:rPr>
                <w:rFonts w:eastAsia="Tahoma" w:cs="Arial"/>
                <w:b/>
                <w:lang w:val="pt-PT"/>
              </w:rPr>
            </w:pPr>
            <w:r w:rsidRPr="00700B72">
              <w:rPr>
                <w:rFonts w:eastAsia="Tahoma" w:cs="Arial"/>
                <w:b/>
                <w:lang w:val="pt-PT"/>
              </w:rPr>
              <w:t xml:space="preserve">Espessura </w:t>
            </w:r>
            <w:r w:rsidRPr="00700B72">
              <w:rPr>
                <w:rFonts w:eastAsia="Tahoma" w:cs="Arial"/>
                <w:b/>
                <w:u w:val="single"/>
                <w:lang w:val="pt-PT"/>
              </w:rPr>
              <w:t xml:space="preserve">Mínima </w:t>
            </w:r>
          </w:p>
          <w:p w:rsidR="00BF3662" w:rsidRPr="00700B72" w:rsidRDefault="00BF3662" w:rsidP="0067797B">
            <w:pPr>
              <w:pStyle w:val="PargrafodaLista"/>
              <w:ind w:left="0" w:right="-2"/>
              <w:jc w:val="center"/>
              <w:rPr>
                <w:rFonts w:eastAsia="Tahoma" w:cs="Arial"/>
                <w:b/>
                <w:lang w:val="pt-PT"/>
              </w:rPr>
            </w:pPr>
            <w:r w:rsidRPr="00700B72">
              <w:rPr>
                <w:rFonts w:eastAsia="Tahoma" w:cs="Arial"/>
                <w:b/>
                <w:lang w:val="pt-PT"/>
              </w:rPr>
              <w:t>LÍQ / GÁS</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proofErr w:type="gramStart"/>
            <w:r w:rsidRPr="00700B72">
              <w:rPr>
                <w:rFonts w:eastAsia="Tahoma" w:cs="Arial"/>
                <w:sz w:val="22"/>
                <w:szCs w:val="22"/>
              </w:rPr>
              <w:t>1/4”</w:t>
            </w:r>
            <w:proofErr w:type="gramEnd"/>
            <w:r w:rsidRPr="00700B72">
              <w:rPr>
                <w:rFonts w:eastAsia="Tahoma" w:cs="Arial"/>
                <w:sz w:val="22"/>
                <w:szCs w:val="22"/>
              </w:rPr>
              <w:t xml:space="preserve"> - 6,35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13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proofErr w:type="gramStart"/>
            <w:r w:rsidRPr="00700B72">
              <w:rPr>
                <w:rFonts w:eastAsia="Tahoma" w:cs="Arial"/>
                <w:sz w:val="22"/>
                <w:szCs w:val="22"/>
              </w:rPr>
              <w:t>3/8"</w:t>
            </w:r>
            <w:proofErr w:type="gramEnd"/>
            <w:r w:rsidRPr="00700B72">
              <w:rPr>
                <w:rFonts w:eastAsia="Tahoma" w:cs="Arial"/>
                <w:sz w:val="22"/>
                <w:szCs w:val="22"/>
              </w:rPr>
              <w:t xml:space="preserve"> - 9,52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19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proofErr w:type="gramStart"/>
            <w:r w:rsidRPr="00700B72">
              <w:rPr>
                <w:rFonts w:eastAsia="Tahoma" w:cs="Arial"/>
                <w:sz w:val="22"/>
                <w:szCs w:val="22"/>
              </w:rPr>
              <w:t>1/2"</w:t>
            </w:r>
            <w:proofErr w:type="gramEnd"/>
            <w:r w:rsidRPr="00700B72">
              <w:rPr>
                <w:rFonts w:eastAsia="Tahoma" w:cs="Arial"/>
                <w:sz w:val="22"/>
                <w:szCs w:val="22"/>
              </w:rPr>
              <w:t xml:space="preserve"> - 12,7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20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proofErr w:type="gramStart"/>
            <w:r w:rsidRPr="00700B72">
              <w:rPr>
                <w:rFonts w:eastAsia="Tahoma" w:cs="Arial"/>
                <w:sz w:val="22"/>
                <w:szCs w:val="22"/>
              </w:rPr>
              <w:t>5/8"</w:t>
            </w:r>
            <w:proofErr w:type="gramEnd"/>
            <w:r w:rsidRPr="00700B72">
              <w:rPr>
                <w:rFonts w:eastAsia="Tahoma" w:cs="Arial"/>
                <w:sz w:val="22"/>
                <w:szCs w:val="22"/>
              </w:rPr>
              <w:t xml:space="preserve"> - 15,88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22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proofErr w:type="gramStart"/>
            <w:r w:rsidRPr="00700B72">
              <w:rPr>
                <w:rFonts w:eastAsia="Tahoma" w:cs="Arial"/>
                <w:sz w:val="22"/>
                <w:szCs w:val="22"/>
              </w:rPr>
              <w:t>3/4"</w:t>
            </w:r>
            <w:proofErr w:type="gramEnd"/>
            <w:r w:rsidRPr="00700B72">
              <w:rPr>
                <w:rFonts w:eastAsia="Tahoma" w:cs="Arial"/>
                <w:sz w:val="22"/>
                <w:szCs w:val="22"/>
              </w:rPr>
              <w:t xml:space="preserve"> - 19,05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23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proofErr w:type="gramStart"/>
            <w:r w:rsidRPr="00700B72">
              <w:rPr>
                <w:rFonts w:eastAsia="Tahoma" w:cs="Arial"/>
                <w:sz w:val="22"/>
                <w:szCs w:val="22"/>
              </w:rPr>
              <w:t>7/8"</w:t>
            </w:r>
            <w:proofErr w:type="gramEnd"/>
            <w:r w:rsidRPr="00700B72">
              <w:rPr>
                <w:rFonts w:eastAsia="Tahoma" w:cs="Arial"/>
                <w:sz w:val="22"/>
                <w:szCs w:val="22"/>
              </w:rPr>
              <w:t xml:space="preserve"> - 22,20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25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proofErr w:type="gramStart"/>
            <w:r w:rsidRPr="00700B72">
              <w:rPr>
                <w:rFonts w:eastAsia="Tahoma" w:cs="Arial"/>
                <w:sz w:val="22"/>
                <w:szCs w:val="22"/>
              </w:rPr>
              <w:t>1</w:t>
            </w:r>
            <w:proofErr w:type="gramEnd"/>
            <w:r w:rsidRPr="00700B72">
              <w:rPr>
                <w:rFonts w:eastAsia="Tahoma" w:cs="Arial"/>
                <w:sz w:val="22"/>
                <w:szCs w:val="22"/>
              </w:rPr>
              <w:t>" - 25,40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25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r w:rsidRPr="00700B72">
              <w:rPr>
                <w:rFonts w:eastAsia="Tahoma" w:cs="Arial"/>
                <w:sz w:val="22"/>
                <w:szCs w:val="22"/>
              </w:rPr>
              <w:t>1.1</w:t>
            </w:r>
            <w:proofErr w:type="gramStart"/>
            <w:r w:rsidRPr="00700B72">
              <w:rPr>
                <w:rFonts w:eastAsia="Tahoma" w:cs="Arial"/>
                <w:sz w:val="22"/>
                <w:szCs w:val="22"/>
              </w:rPr>
              <w:t>/8"</w:t>
            </w:r>
            <w:proofErr w:type="gramEnd"/>
            <w:r w:rsidRPr="00700B72">
              <w:rPr>
                <w:rFonts w:eastAsia="Tahoma" w:cs="Arial"/>
                <w:sz w:val="22"/>
                <w:szCs w:val="22"/>
              </w:rPr>
              <w:t xml:space="preserve"> - 28,58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26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r w:rsidRPr="00700B72">
              <w:rPr>
                <w:rFonts w:eastAsia="Tahoma" w:cs="Arial"/>
                <w:sz w:val="22"/>
                <w:szCs w:val="22"/>
              </w:rPr>
              <w:t>1.1</w:t>
            </w:r>
            <w:proofErr w:type="gramStart"/>
            <w:r w:rsidRPr="00700B72">
              <w:rPr>
                <w:rFonts w:eastAsia="Tahoma" w:cs="Arial"/>
                <w:sz w:val="22"/>
                <w:szCs w:val="22"/>
              </w:rPr>
              <w:t>/4"</w:t>
            </w:r>
            <w:proofErr w:type="gramEnd"/>
            <w:r w:rsidRPr="00700B72">
              <w:rPr>
                <w:rFonts w:eastAsia="Tahoma" w:cs="Arial"/>
                <w:sz w:val="22"/>
                <w:szCs w:val="22"/>
              </w:rPr>
              <w:t xml:space="preserve"> - 31,75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26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r w:rsidRPr="00700B72">
              <w:rPr>
                <w:rFonts w:eastAsia="Tahoma" w:cs="Arial"/>
                <w:sz w:val="22"/>
                <w:szCs w:val="22"/>
              </w:rPr>
              <w:t>1.3</w:t>
            </w:r>
            <w:proofErr w:type="gramStart"/>
            <w:r w:rsidRPr="00700B72">
              <w:rPr>
                <w:rFonts w:eastAsia="Tahoma" w:cs="Arial"/>
                <w:sz w:val="22"/>
                <w:szCs w:val="22"/>
              </w:rPr>
              <w:t>/8"</w:t>
            </w:r>
            <w:proofErr w:type="gramEnd"/>
            <w:r w:rsidRPr="00700B72">
              <w:rPr>
                <w:rFonts w:eastAsia="Tahoma" w:cs="Arial"/>
                <w:sz w:val="22"/>
                <w:szCs w:val="22"/>
              </w:rPr>
              <w:t xml:space="preserve"> - 34,93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27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r w:rsidRPr="00700B72">
              <w:rPr>
                <w:rFonts w:eastAsia="Tahoma" w:cs="Arial"/>
                <w:sz w:val="22"/>
                <w:szCs w:val="22"/>
              </w:rPr>
              <w:t>1.1</w:t>
            </w:r>
            <w:proofErr w:type="gramStart"/>
            <w:r w:rsidRPr="00700B72">
              <w:rPr>
                <w:rFonts w:eastAsia="Tahoma" w:cs="Arial"/>
                <w:sz w:val="22"/>
                <w:szCs w:val="22"/>
              </w:rPr>
              <w:t>/2"</w:t>
            </w:r>
            <w:proofErr w:type="gramEnd"/>
            <w:r w:rsidRPr="00700B72">
              <w:rPr>
                <w:rFonts w:eastAsia="Tahoma" w:cs="Arial"/>
                <w:sz w:val="22"/>
                <w:szCs w:val="22"/>
              </w:rPr>
              <w:t xml:space="preserve"> - 38,10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27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r w:rsidRPr="00700B72">
              <w:rPr>
                <w:rFonts w:eastAsia="Tahoma" w:cs="Arial"/>
                <w:sz w:val="22"/>
                <w:szCs w:val="22"/>
              </w:rPr>
              <w:t>1.5</w:t>
            </w:r>
            <w:proofErr w:type="gramStart"/>
            <w:r w:rsidRPr="00700B72">
              <w:rPr>
                <w:rFonts w:eastAsia="Tahoma" w:cs="Arial"/>
                <w:sz w:val="22"/>
                <w:szCs w:val="22"/>
              </w:rPr>
              <w:t>/8"</w:t>
            </w:r>
            <w:proofErr w:type="gramEnd"/>
            <w:r w:rsidRPr="00700B72">
              <w:rPr>
                <w:rFonts w:eastAsia="Tahoma" w:cs="Arial"/>
                <w:sz w:val="22"/>
                <w:szCs w:val="22"/>
              </w:rPr>
              <w:t xml:space="preserve"> - 41,28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28 mm</w:t>
            </w:r>
          </w:p>
        </w:tc>
      </w:tr>
      <w:tr w:rsidR="00BF3662" w:rsidRPr="00CB428B" w:rsidTr="0067797B">
        <w:tc>
          <w:tcPr>
            <w:tcW w:w="0" w:type="auto"/>
            <w:shd w:val="clear" w:color="auto" w:fill="auto"/>
            <w:vAlign w:val="center"/>
          </w:tcPr>
          <w:p w:rsidR="00BF3662" w:rsidRPr="00700B72" w:rsidRDefault="00BF3662" w:rsidP="0067797B">
            <w:pPr>
              <w:jc w:val="right"/>
              <w:rPr>
                <w:rFonts w:eastAsia="Tahoma" w:cs="Arial"/>
                <w:sz w:val="22"/>
                <w:szCs w:val="22"/>
              </w:rPr>
            </w:pPr>
            <w:r w:rsidRPr="00700B72">
              <w:rPr>
                <w:rFonts w:eastAsia="Tahoma" w:cs="Arial"/>
                <w:sz w:val="22"/>
                <w:szCs w:val="22"/>
              </w:rPr>
              <w:t>1.3</w:t>
            </w:r>
            <w:proofErr w:type="gramStart"/>
            <w:r w:rsidRPr="00700B72">
              <w:rPr>
                <w:rFonts w:eastAsia="Tahoma" w:cs="Arial"/>
                <w:sz w:val="22"/>
                <w:szCs w:val="22"/>
              </w:rPr>
              <w:t>/4"</w:t>
            </w:r>
            <w:proofErr w:type="gramEnd"/>
            <w:r w:rsidRPr="00700B72">
              <w:rPr>
                <w:rFonts w:eastAsia="Tahoma" w:cs="Arial"/>
                <w:sz w:val="22"/>
                <w:szCs w:val="22"/>
              </w:rPr>
              <w:t xml:space="preserve"> -44,45 mm</w:t>
            </w:r>
          </w:p>
        </w:tc>
        <w:tc>
          <w:tcPr>
            <w:tcW w:w="0" w:type="auto"/>
            <w:shd w:val="clear" w:color="auto" w:fill="auto"/>
            <w:vAlign w:val="center"/>
          </w:tcPr>
          <w:p w:rsidR="00BF3662" w:rsidRPr="00700B72" w:rsidRDefault="00BF3662" w:rsidP="0067797B">
            <w:pPr>
              <w:jc w:val="center"/>
              <w:rPr>
                <w:rFonts w:eastAsia="Tahoma" w:cs="Arial"/>
                <w:sz w:val="22"/>
                <w:szCs w:val="22"/>
              </w:rPr>
            </w:pPr>
            <w:r w:rsidRPr="00700B72">
              <w:rPr>
                <w:rFonts w:eastAsia="Tahoma" w:cs="Arial"/>
                <w:sz w:val="22"/>
                <w:szCs w:val="22"/>
              </w:rPr>
              <w:t>29 mm</w:t>
            </w:r>
          </w:p>
        </w:tc>
      </w:tr>
    </w:tbl>
    <w:p w:rsidR="00BF3662" w:rsidRDefault="00BF3662" w:rsidP="00BF3662">
      <w:pPr>
        <w:jc w:val="both"/>
        <w:rPr>
          <w:rFonts w:eastAsia="Tahoma" w:cs="Arial"/>
          <w:sz w:val="22"/>
          <w:szCs w:val="22"/>
          <w:u w:val="single"/>
        </w:rPr>
      </w:pPr>
    </w:p>
    <w:p w:rsidR="007B2DBF" w:rsidRDefault="00BF3662" w:rsidP="00BF3662">
      <w:pPr>
        <w:jc w:val="both"/>
        <w:rPr>
          <w:rFonts w:eastAsia="Tahoma" w:cs="Arial"/>
          <w:b/>
          <w:sz w:val="22"/>
          <w:szCs w:val="22"/>
        </w:rPr>
      </w:pPr>
      <w:r w:rsidRPr="007B2DBF">
        <w:rPr>
          <w:rFonts w:eastAsia="Tahoma" w:cs="Arial"/>
          <w:b/>
          <w:sz w:val="22"/>
          <w:szCs w:val="22"/>
          <w:u w:val="single"/>
        </w:rPr>
        <w:t>Observação</w:t>
      </w:r>
      <w:r w:rsidRPr="007B2DBF">
        <w:rPr>
          <w:rFonts w:eastAsia="Tahoma" w:cs="Arial"/>
          <w:b/>
          <w:sz w:val="22"/>
          <w:szCs w:val="22"/>
        </w:rPr>
        <w:t>:</w:t>
      </w:r>
      <w:r w:rsidR="007B2DBF">
        <w:rPr>
          <w:rFonts w:eastAsia="Tahoma" w:cs="Arial"/>
          <w:b/>
          <w:sz w:val="22"/>
          <w:szCs w:val="22"/>
        </w:rPr>
        <w:t xml:space="preserve"> </w:t>
      </w:r>
      <w:r w:rsidRPr="007B2DBF">
        <w:rPr>
          <w:rFonts w:eastAsia="Tahoma" w:cs="Arial"/>
          <w:b/>
          <w:sz w:val="22"/>
          <w:szCs w:val="22"/>
        </w:rPr>
        <w:t xml:space="preserve">os valores são apenas de </w:t>
      </w:r>
      <w:r w:rsidRPr="007B2DBF">
        <w:rPr>
          <w:rFonts w:eastAsia="Tahoma" w:cs="Arial"/>
          <w:b/>
          <w:sz w:val="22"/>
          <w:szCs w:val="22"/>
          <w:u w:val="single"/>
        </w:rPr>
        <w:t>referência mínima</w:t>
      </w:r>
      <w:r w:rsidRPr="007B2DBF">
        <w:rPr>
          <w:rFonts w:eastAsia="Tahoma" w:cs="Arial"/>
          <w:b/>
          <w:sz w:val="22"/>
          <w:szCs w:val="22"/>
        </w:rPr>
        <w:t>, devendo ser</w:t>
      </w:r>
      <w:r w:rsidR="007B2DBF">
        <w:rPr>
          <w:rFonts w:eastAsia="Tahoma" w:cs="Arial"/>
          <w:b/>
          <w:sz w:val="22"/>
          <w:szCs w:val="22"/>
        </w:rPr>
        <w:t xml:space="preserve"> </w:t>
      </w:r>
      <w:proofErr w:type="spellStart"/>
      <w:r w:rsidR="007B2DBF">
        <w:rPr>
          <w:rFonts w:eastAsia="Tahoma" w:cs="Arial"/>
          <w:b/>
          <w:sz w:val="22"/>
          <w:szCs w:val="22"/>
        </w:rPr>
        <w:t>adequa</w:t>
      </w:r>
      <w:proofErr w:type="spellEnd"/>
      <w:proofErr w:type="gramStart"/>
      <w:r w:rsidR="007B2DBF">
        <w:rPr>
          <w:rFonts w:eastAsia="Tahoma" w:cs="Arial"/>
          <w:b/>
          <w:sz w:val="22"/>
          <w:szCs w:val="22"/>
        </w:rPr>
        <w:t>-</w:t>
      </w:r>
      <w:proofErr w:type="gramEnd"/>
      <w:r w:rsidRPr="007B2DBF">
        <w:rPr>
          <w:rFonts w:eastAsia="Tahoma" w:cs="Arial"/>
          <w:b/>
          <w:sz w:val="22"/>
          <w:szCs w:val="22"/>
        </w:rPr>
        <w:t xml:space="preserve"> </w:t>
      </w:r>
    </w:p>
    <w:p w:rsidR="00BF3662" w:rsidRPr="007B2DBF" w:rsidRDefault="00BF3662" w:rsidP="00BF3662">
      <w:pPr>
        <w:jc w:val="both"/>
        <w:rPr>
          <w:rFonts w:eastAsia="Tahoma" w:cs="Arial"/>
          <w:b/>
          <w:sz w:val="22"/>
          <w:szCs w:val="22"/>
        </w:rPr>
      </w:pPr>
      <w:proofErr w:type="gramStart"/>
      <w:r w:rsidRPr="007B2DBF">
        <w:rPr>
          <w:rFonts w:eastAsia="Tahoma" w:cs="Arial"/>
          <w:b/>
          <w:sz w:val="22"/>
          <w:szCs w:val="22"/>
        </w:rPr>
        <w:t>dos</w:t>
      </w:r>
      <w:proofErr w:type="gramEnd"/>
      <w:r w:rsidRPr="007B2DBF">
        <w:rPr>
          <w:rFonts w:eastAsia="Tahoma" w:cs="Arial"/>
          <w:b/>
          <w:sz w:val="22"/>
          <w:szCs w:val="22"/>
        </w:rPr>
        <w:t xml:space="preserve"> às condições locais de instalação. Consultar o fornecedor do isolamento para indicação da espessura adequada, especialmente nos casos críticos (ambientes muito úmidos).</w:t>
      </w:r>
    </w:p>
    <w:p w:rsidR="00BF3662" w:rsidRDefault="00BF3662" w:rsidP="00BF3662">
      <w:pPr>
        <w:jc w:val="both"/>
        <w:rPr>
          <w:rFonts w:cs="Arial"/>
          <w:sz w:val="22"/>
          <w:szCs w:val="22"/>
        </w:rPr>
      </w:pPr>
      <w:bookmarkStart w:id="0" w:name="_GoBack"/>
      <w:bookmarkEnd w:id="0"/>
    </w:p>
    <w:p w:rsidR="00BF3662" w:rsidRPr="00546401" w:rsidRDefault="00BF3662" w:rsidP="00BF3662">
      <w:pPr>
        <w:jc w:val="both"/>
        <w:rPr>
          <w:rFonts w:eastAsia="Calibri" w:cs="Arial"/>
          <w:sz w:val="22"/>
          <w:szCs w:val="22"/>
        </w:rPr>
      </w:pPr>
      <w:r w:rsidRPr="00546401">
        <w:rPr>
          <w:rFonts w:cs="Arial"/>
          <w:sz w:val="22"/>
          <w:szCs w:val="22"/>
        </w:rPr>
        <w:t xml:space="preserve">Tanto a linha de </w:t>
      </w:r>
      <w:r>
        <w:rPr>
          <w:rFonts w:cs="Arial"/>
          <w:sz w:val="22"/>
          <w:szCs w:val="22"/>
        </w:rPr>
        <w:t>líquido como a de sucção deverá ser isolada</w:t>
      </w:r>
      <w:r w:rsidRPr="00546401">
        <w:rPr>
          <w:rFonts w:cs="Arial"/>
          <w:sz w:val="22"/>
          <w:szCs w:val="22"/>
        </w:rPr>
        <w:t xml:space="preserve"> separadamente.</w:t>
      </w:r>
    </w:p>
    <w:p w:rsidR="00BF3662" w:rsidRPr="00546401" w:rsidRDefault="00BF3662" w:rsidP="00BF3662">
      <w:pPr>
        <w:jc w:val="both"/>
        <w:rPr>
          <w:rFonts w:cs="Arial"/>
          <w:sz w:val="22"/>
          <w:szCs w:val="22"/>
        </w:rPr>
      </w:pPr>
    </w:p>
    <w:p w:rsidR="00BF3662" w:rsidRPr="00546401" w:rsidRDefault="00BF3662" w:rsidP="00BF3662">
      <w:pPr>
        <w:jc w:val="both"/>
        <w:rPr>
          <w:rFonts w:eastAsia="Calibri" w:cs="Arial"/>
          <w:sz w:val="22"/>
          <w:szCs w:val="22"/>
        </w:rPr>
      </w:pPr>
      <w:r w:rsidRPr="00546401">
        <w:rPr>
          <w:rFonts w:cs="Arial"/>
          <w:sz w:val="22"/>
          <w:szCs w:val="22"/>
        </w:rPr>
        <w:t>O isolante deverá suportar temperaturas máximas de até 110</w:t>
      </w:r>
      <w:r>
        <w:rPr>
          <w:rFonts w:cs="Arial"/>
          <w:sz w:val="22"/>
          <w:szCs w:val="22"/>
        </w:rPr>
        <w:t xml:space="preserve"> º</w:t>
      </w:r>
      <w:r w:rsidRPr="00546401">
        <w:rPr>
          <w:rFonts w:cs="Arial"/>
          <w:sz w:val="22"/>
          <w:szCs w:val="22"/>
        </w:rPr>
        <w:t xml:space="preserve">C e possuir espessura adequada para evitar a condensação com fluído refrigerante circulando no interior dos tubos a </w:t>
      </w:r>
      <w:proofErr w:type="gramStart"/>
      <w:r w:rsidRPr="00546401">
        <w:rPr>
          <w:rFonts w:cs="Arial"/>
          <w:sz w:val="22"/>
          <w:szCs w:val="22"/>
        </w:rPr>
        <w:t>1</w:t>
      </w:r>
      <w:proofErr w:type="gramEnd"/>
      <w:r>
        <w:rPr>
          <w:rFonts w:cs="Arial"/>
          <w:sz w:val="22"/>
          <w:szCs w:val="22"/>
        </w:rPr>
        <w:t xml:space="preserve"> º</w:t>
      </w:r>
      <w:r w:rsidRPr="00546401">
        <w:rPr>
          <w:rFonts w:cs="Arial"/>
          <w:sz w:val="22"/>
          <w:szCs w:val="22"/>
        </w:rPr>
        <w:t xml:space="preserve">C. </w:t>
      </w:r>
    </w:p>
    <w:p w:rsidR="00BF3662" w:rsidRPr="00546401" w:rsidRDefault="00BF3662" w:rsidP="00BF3662">
      <w:pPr>
        <w:jc w:val="both"/>
        <w:rPr>
          <w:rFonts w:eastAsia="Calibri"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 xml:space="preserve">Os tubos </w:t>
      </w:r>
      <w:r>
        <w:rPr>
          <w:rFonts w:eastAsia="Tahoma" w:cs="Arial"/>
          <w:sz w:val="22"/>
          <w:szCs w:val="22"/>
        </w:rPr>
        <w:t>isolantes deverão ser inseridos</w:t>
      </w:r>
      <w:r w:rsidRPr="00546401">
        <w:rPr>
          <w:rFonts w:eastAsia="Tahoma" w:cs="Arial"/>
          <w:sz w:val="22"/>
          <w:szCs w:val="22"/>
        </w:rPr>
        <w:t xml:space="preserve"> na tubulação de cobre, evitando-se cortá-los longitudinalmente. Quando isto não for possível, deverá ser aplicada cola adequada, indicada pelo fabricante, e cinta de acabamento autoadesiva em toda a extensão do corte. Em todas as emendas deverão ser aplicadas cinta de acabamento autoadesiva isolada, de forma a não deixar os pontos de união dos trechos de tubo isolante livres, que possam com o tempo permitir a infiltração de umidade. Para garantir a perfeita união das </w:t>
      </w:r>
      <w:proofErr w:type="spellStart"/>
      <w:r w:rsidRPr="00546401">
        <w:rPr>
          <w:rFonts w:eastAsia="Tahoma" w:cs="Arial"/>
          <w:sz w:val="22"/>
          <w:szCs w:val="22"/>
        </w:rPr>
        <w:t>emedas</w:t>
      </w:r>
      <w:proofErr w:type="spellEnd"/>
      <w:r w:rsidRPr="00546401">
        <w:rPr>
          <w:rFonts w:eastAsia="Tahoma" w:cs="Arial"/>
          <w:sz w:val="22"/>
          <w:szCs w:val="22"/>
        </w:rPr>
        <w:t>, recomenda-se uso</w:t>
      </w:r>
      <w:r>
        <w:rPr>
          <w:rFonts w:eastAsia="Tahoma" w:cs="Arial"/>
          <w:sz w:val="22"/>
          <w:szCs w:val="22"/>
        </w:rPr>
        <w:t xml:space="preserve"> de cinta de acabamento.</w:t>
      </w:r>
    </w:p>
    <w:p w:rsidR="00BF3662"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lastRenderedPageBreak/>
        <w:t>Quando a espessura não puder ser atendida por apenas uma camada de isolante, deverá ser utilizado outro tubo com diâmetro interno equivalente ao externo da primeira camada. No caso de corte longitudinal, para encaixe do tubo, as emendas coladas deverão ser contrapostas em 180º e a emenda externa selada com cinta de acabamento em todo o seu comprimento. As espessuras deverão ser similares de ambas as camadas utilizadas.</w:t>
      </w:r>
    </w:p>
    <w:p w:rsidR="00BF3662" w:rsidRPr="00546401"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 xml:space="preserve">Uma vez colado o isolamento, a instalação </w:t>
      </w:r>
      <w:r w:rsidRPr="0011270E">
        <w:rPr>
          <w:rFonts w:eastAsia="Tahoma" w:cs="Arial"/>
          <w:sz w:val="22"/>
          <w:szCs w:val="22"/>
          <w:u w:val="single"/>
        </w:rPr>
        <w:t>não deverá ser utilizada pelo período de 36h</w:t>
      </w:r>
      <w:r w:rsidRPr="00546401">
        <w:rPr>
          <w:rFonts w:eastAsia="Tahoma" w:cs="Arial"/>
          <w:sz w:val="22"/>
          <w:szCs w:val="22"/>
        </w:rPr>
        <w:t>. Recomenda-se o uso da col</w:t>
      </w:r>
      <w:r>
        <w:rPr>
          <w:rFonts w:eastAsia="Tahoma" w:cs="Arial"/>
          <w:sz w:val="22"/>
          <w:szCs w:val="22"/>
        </w:rPr>
        <w:t>a indicada pelo fabricante.</w:t>
      </w:r>
    </w:p>
    <w:p w:rsidR="00BF3662" w:rsidRDefault="00BF3662" w:rsidP="00BF3662">
      <w:pPr>
        <w:jc w:val="both"/>
        <w:rPr>
          <w:rFonts w:cs="Arial"/>
          <w:sz w:val="22"/>
          <w:szCs w:val="22"/>
        </w:rPr>
      </w:pPr>
    </w:p>
    <w:p w:rsidR="00BF3662" w:rsidRPr="00546401" w:rsidRDefault="00BF3662" w:rsidP="00BF3662">
      <w:pPr>
        <w:jc w:val="both"/>
        <w:rPr>
          <w:rFonts w:eastAsia="Tahoma" w:cs="Arial"/>
          <w:sz w:val="22"/>
          <w:szCs w:val="22"/>
        </w:rPr>
      </w:pPr>
      <w:r w:rsidRPr="00546401">
        <w:rPr>
          <w:rFonts w:cs="Arial"/>
          <w:sz w:val="22"/>
          <w:szCs w:val="22"/>
        </w:rPr>
        <w:t>O isolamento deverá ser protegido externamente quando exposto ao sol com fita PVC, Alumínio ou pintura especial resistente à radiação ultravioleta e a tensão mecânica.</w:t>
      </w:r>
    </w:p>
    <w:p w:rsidR="00BF3662" w:rsidRPr="00546401" w:rsidRDefault="00BF3662" w:rsidP="00BF3662">
      <w:pPr>
        <w:jc w:val="both"/>
        <w:rPr>
          <w:rFonts w:eastAsia="Tahoma" w:cs="Arial"/>
          <w:sz w:val="22"/>
          <w:szCs w:val="22"/>
        </w:rPr>
      </w:pPr>
      <w:r w:rsidRPr="00546401">
        <w:rPr>
          <w:rFonts w:eastAsia="Tahoma" w:cs="Arial"/>
          <w:sz w:val="22"/>
          <w:szCs w:val="22"/>
        </w:rPr>
        <w:t>Os trechos do isolamento expostos ao sol ou que possam esforços mecânicos deverão possuir</w:t>
      </w:r>
      <w:r>
        <w:rPr>
          <w:rFonts w:eastAsia="Tahoma" w:cs="Arial"/>
          <w:sz w:val="22"/>
          <w:szCs w:val="22"/>
        </w:rPr>
        <w:t xml:space="preserve"> acabamento externo de proteção.</w:t>
      </w:r>
    </w:p>
    <w:p w:rsidR="00BF3662" w:rsidRPr="00546401"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Os suportes deverão ser confeccionados de forma a não esmagar o isolante ou cortá-lo com o tempo. O tubo isolante e o tubo de cobre não deverão possuir folgas internas, de forma a evitar a penetração de ar e a condensação. Os trechos finais do isolante deverão ter acabamento que impeça a entrada de ar entre o tubo de cobre e tubo isolante.</w:t>
      </w:r>
    </w:p>
    <w:p w:rsidR="00BF3662" w:rsidRDefault="00BF3662" w:rsidP="00BF3662">
      <w:pPr>
        <w:jc w:val="both"/>
        <w:rPr>
          <w:rFonts w:cs="Arial"/>
          <w:sz w:val="22"/>
          <w:szCs w:val="22"/>
        </w:rPr>
      </w:pPr>
    </w:p>
    <w:p w:rsidR="00A450A5" w:rsidRDefault="00A450A5" w:rsidP="00BF3662">
      <w:pPr>
        <w:jc w:val="both"/>
        <w:rPr>
          <w:rFonts w:cs="Arial"/>
          <w:sz w:val="22"/>
          <w:szCs w:val="22"/>
        </w:rPr>
      </w:pPr>
    </w:p>
    <w:p w:rsidR="00BF3662" w:rsidRDefault="007D3501" w:rsidP="00BF3662">
      <w:pPr>
        <w:jc w:val="both"/>
        <w:rPr>
          <w:rFonts w:cs="Arial"/>
          <w:sz w:val="22"/>
          <w:szCs w:val="22"/>
        </w:rPr>
      </w:pPr>
      <w:r>
        <w:rPr>
          <w:rFonts w:cs="Arial"/>
          <w:sz w:val="22"/>
          <w:szCs w:val="22"/>
        </w:rPr>
        <w:t>3</w:t>
      </w:r>
      <w:r w:rsidR="00BF3662">
        <w:rPr>
          <w:rFonts w:cs="Arial"/>
          <w:sz w:val="22"/>
          <w:szCs w:val="22"/>
        </w:rPr>
        <w:t>.</w:t>
      </w:r>
      <w:r>
        <w:rPr>
          <w:rFonts w:cs="Arial"/>
          <w:sz w:val="22"/>
          <w:szCs w:val="22"/>
        </w:rPr>
        <w:t>5</w:t>
      </w:r>
      <w:r w:rsidR="00BF3662">
        <w:rPr>
          <w:rFonts w:cs="Arial"/>
          <w:sz w:val="22"/>
          <w:szCs w:val="22"/>
        </w:rPr>
        <w:t xml:space="preserve">.5.       </w:t>
      </w:r>
      <w:r w:rsidR="00BF3662" w:rsidRPr="004277D0">
        <w:rPr>
          <w:rFonts w:cs="Arial"/>
          <w:sz w:val="22"/>
          <w:szCs w:val="22"/>
          <w:u w:val="single"/>
        </w:rPr>
        <w:t>Procedimento de Desidratação à Vácuo</w:t>
      </w:r>
      <w:r w:rsidR="00BF3662">
        <w:rPr>
          <w:rFonts w:cs="Arial"/>
          <w:sz w:val="22"/>
          <w:szCs w:val="22"/>
        </w:rPr>
        <w:t>:</w:t>
      </w:r>
    </w:p>
    <w:p w:rsidR="001915F2" w:rsidRDefault="001915F2" w:rsidP="00BF3662">
      <w:pPr>
        <w:jc w:val="both"/>
        <w:rPr>
          <w:rFonts w:cs="Arial"/>
          <w:sz w:val="22"/>
          <w:szCs w:val="22"/>
        </w:rPr>
      </w:pPr>
    </w:p>
    <w:p w:rsidR="001915F2" w:rsidRPr="00546401" w:rsidRDefault="001915F2" w:rsidP="00BF3662">
      <w:pPr>
        <w:jc w:val="both"/>
        <w:rPr>
          <w:rFonts w:cs="Arial"/>
          <w:sz w:val="22"/>
          <w:szCs w:val="22"/>
        </w:rPr>
      </w:pPr>
      <w:r>
        <w:rPr>
          <w:rFonts w:cs="Arial"/>
          <w:sz w:val="22"/>
          <w:szCs w:val="22"/>
        </w:rPr>
        <w:t>O fluido refrigerante dos circuitos envolvidos na reforma deverá ser substituído.</w:t>
      </w:r>
    </w:p>
    <w:p w:rsidR="00BF3662" w:rsidRPr="00546401" w:rsidRDefault="00BF3662" w:rsidP="00BF3662">
      <w:pPr>
        <w:jc w:val="both"/>
        <w:rPr>
          <w:rFonts w:eastAsia="Tahoma" w:cs="Arial"/>
          <w:sz w:val="22"/>
          <w:szCs w:val="22"/>
        </w:rPr>
      </w:pPr>
    </w:p>
    <w:p w:rsidR="00BF3662" w:rsidRPr="00546401" w:rsidRDefault="00BF3662" w:rsidP="00BF3662">
      <w:pPr>
        <w:jc w:val="both"/>
        <w:rPr>
          <w:rFonts w:cs="Arial"/>
          <w:sz w:val="22"/>
          <w:szCs w:val="22"/>
        </w:rPr>
      </w:pPr>
      <w:r w:rsidRPr="00546401">
        <w:rPr>
          <w:rFonts w:eastAsia="Tahoma" w:cs="Arial"/>
          <w:sz w:val="22"/>
          <w:szCs w:val="22"/>
        </w:rPr>
        <w:t xml:space="preserve">Utilizar apenas bomba de vácuo com válvula de bloqueio contra refluxo em caso de desligamento. Caso contrário, o óleo da bomba de vácuo poderá ser </w:t>
      </w:r>
      <w:proofErr w:type="spellStart"/>
      <w:r w:rsidRPr="00546401">
        <w:rPr>
          <w:rFonts w:eastAsia="Tahoma" w:cs="Arial"/>
          <w:sz w:val="22"/>
          <w:szCs w:val="22"/>
        </w:rPr>
        <w:t>succionado</w:t>
      </w:r>
      <w:proofErr w:type="spellEnd"/>
      <w:r w:rsidRPr="00546401">
        <w:rPr>
          <w:rFonts w:eastAsia="Tahoma" w:cs="Arial"/>
          <w:sz w:val="22"/>
          <w:szCs w:val="22"/>
        </w:rPr>
        <w:t xml:space="preserve"> para o interior da tubulação, provocando contaminação.</w:t>
      </w:r>
    </w:p>
    <w:p w:rsidR="00BF3662" w:rsidRPr="00546401" w:rsidRDefault="00BF3662" w:rsidP="00BF3662">
      <w:pPr>
        <w:jc w:val="both"/>
        <w:rPr>
          <w:rFonts w:eastAsia="Tahoma" w:cs="Arial"/>
          <w:sz w:val="22"/>
          <w:szCs w:val="22"/>
        </w:rPr>
      </w:pPr>
    </w:p>
    <w:p w:rsidR="00BF3662" w:rsidRPr="00797F96" w:rsidRDefault="00BF3662" w:rsidP="00BF3662">
      <w:pPr>
        <w:jc w:val="both"/>
        <w:rPr>
          <w:rFonts w:cs="Arial"/>
          <w:sz w:val="22"/>
          <w:szCs w:val="22"/>
        </w:rPr>
      </w:pPr>
      <w:r w:rsidRPr="00546401">
        <w:rPr>
          <w:rFonts w:eastAsia="Tahoma" w:cs="Arial"/>
          <w:sz w:val="22"/>
          <w:szCs w:val="22"/>
        </w:rPr>
        <w:t xml:space="preserve">A bomba deverá ser de boa qualidade e possuir manutenção adequada (verificar estado e nível do óleo). A bomba deverá ser capaz de atingir vácuo de 65 </w:t>
      </w:r>
      <w:proofErr w:type="spellStart"/>
      <w:proofErr w:type="gramStart"/>
      <w:r w:rsidRPr="00546401">
        <w:rPr>
          <w:rFonts w:eastAsia="Tahoma" w:cs="Arial"/>
          <w:sz w:val="22"/>
          <w:szCs w:val="22"/>
        </w:rPr>
        <w:t>Pa</w:t>
      </w:r>
      <w:proofErr w:type="spellEnd"/>
      <w:proofErr w:type="gramEnd"/>
      <w:r w:rsidRPr="00546401">
        <w:rPr>
          <w:rFonts w:eastAsia="Tahoma" w:cs="Arial"/>
          <w:sz w:val="22"/>
          <w:szCs w:val="22"/>
        </w:rPr>
        <w:t xml:space="preserve"> absolutos (500 micra) após 05 minutos de trabalho fechada no </w:t>
      </w:r>
      <w:proofErr w:type="spellStart"/>
      <w:r w:rsidRPr="00546401">
        <w:rPr>
          <w:rFonts w:eastAsia="Tahoma" w:cs="Arial"/>
          <w:sz w:val="22"/>
          <w:szCs w:val="22"/>
        </w:rPr>
        <w:t>manovacuômetro</w:t>
      </w:r>
      <w:proofErr w:type="spellEnd"/>
      <w:r w:rsidRPr="00546401">
        <w:rPr>
          <w:rFonts w:eastAsia="Tahoma" w:cs="Arial"/>
          <w:sz w:val="22"/>
          <w:szCs w:val="22"/>
        </w:rPr>
        <w:t xml:space="preserve"> em teste.</w:t>
      </w:r>
    </w:p>
    <w:p w:rsidR="00A450A5" w:rsidRDefault="00A450A5" w:rsidP="00BF3662">
      <w:pPr>
        <w:jc w:val="both"/>
        <w:rPr>
          <w:rFonts w:eastAsia="Tahoma" w:cs="Arial"/>
          <w:sz w:val="22"/>
          <w:szCs w:val="22"/>
        </w:rPr>
      </w:pPr>
    </w:p>
    <w:p w:rsidR="00BF3662" w:rsidRPr="00546401" w:rsidRDefault="00BF3662" w:rsidP="00BF3662">
      <w:pPr>
        <w:jc w:val="both"/>
        <w:rPr>
          <w:rFonts w:cs="Arial"/>
          <w:sz w:val="22"/>
          <w:szCs w:val="22"/>
        </w:rPr>
      </w:pPr>
      <w:r w:rsidRPr="00546401">
        <w:rPr>
          <w:rFonts w:eastAsia="Tahoma" w:cs="Arial"/>
          <w:sz w:val="22"/>
          <w:szCs w:val="22"/>
        </w:rPr>
        <w:t>O instalador deverá possuir e utilizar vacuômetro capaz de ler pressões absolu</w:t>
      </w:r>
      <w:r>
        <w:rPr>
          <w:rFonts w:eastAsia="Tahoma" w:cs="Arial"/>
          <w:sz w:val="22"/>
          <w:szCs w:val="22"/>
        </w:rPr>
        <w:t xml:space="preserve">tas inferiores </w:t>
      </w:r>
      <w:proofErr w:type="gramStart"/>
      <w:r>
        <w:rPr>
          <w:rFonts w:eastAsia="Tahoma" w:cs="Arial"/>
          <w:sz w:val="22"/>
          <w:szCs w:val="22"/>
        </w:rPr>
        <w:t>à</w:t>
      </w:r>
      <w:proofErr w:type="gramEnd"/>
      <w:r>
        <w:rPr>
          <w:rFonts w:eastAsia="Tahoma" w:cs="Arial"/>
          <w:sz w:val="22"/>
          <w:szCs w:val="22"/>
        </w:rPr>
        <w:t xml:space="preserve"> 650 </w:t>
      </w:r>
      <w:proofErr w:type="spellStart"/>
      <w:r>
        <w:rPr>
          <w:rFonts w:eastAsia="Tahoma" w:cs="Arial"/>
          <w:sz w:val="22"/>
          <w:szCs w:val="22"/>
        </w:rPr>
        <w:t>Pa</w:t>
      </w:r>
      <w:proofErr w:type="spellEnd"/>
      <w:r>
        <w:rPr>
          <w:rFonts w:eastAsia="Tahoma" w:cs="Arial"/>
          <w:sz w:val="22"/>
          <w:szCs w:val="22"/>
        </w:rPr>
        <w:t xml:space="preserve"> (5000 mi</w:t>
      </w:r>
      <w:r w:rsidRPr="00546401">
        <w:rPr>
          <w:rFonts w:eastAsia="Tahoma" w:cs="Arial"/>
          <w:sz w:val="22"/>
          <w:szCs w:val="22"/>
        </w:rPr>
        <w:t xml:space="preserve">cra) durante o processo de vácuo. </w:t>
      </w:r>
    </w:p>
    <w:p w:rsidR="00BF3662" w:rsidRPr="00546401" w:rsidRDefault="00BF3662" w:rsidP="00BF3662">
      <w:pPr>
        <w:jc w:val="both"/>
        <w:rPr>
          <w:rFonts w:eastAsia="Tahoma" w:cs="Arial"/>
          <w:sz w:val="22"/>
          <w:szCs w:val="22"/>
        </w:rPr>
      </w:pPr>
    </w:p>
    <w:p w:rsidR="00BF3662" w:rsidRPr="00546401" w:rsidRDefault="00BF3662" w:rsidP="00BF3662">
      <w:pPr>
        <w:jc w:val="both"/>
        <w:rPr>
          <w:rFonts w:cs="Arial"/>
          <w:sz w:val="22"/>
          <w:szCs w:val="22"/>
        </w:rPr>
      </w:pPr>
      <w:r>
        <w:rPr>
          <w:rFonts w:eastAsia="Tahoma" w:cs="Arial"/>
          <w:sz w:val="22"/>
          <w:szCs w:val="22"/>
        </w:rPr>
        <w:t xml:space="preserve">Não utilizar </w:t>
      </w:r>
      <w:proofErr w:type="spellStart"/>
      <w:r w:rsidRPr="00546401">
        <w:rPr>
          <w:rFonts w:eastAsia="Tahoma" w:cs="Arial"/>
          <w:sz w:val="22"/>
          <w:szCs w:val="22"/>
        </w:rPr>
        <w:t>manifold</w:t>
      </w:r>
      <w:proofErr w:type="spellEnd"/>
      <w:r w:rsidRPr="00546401">
        <w:rPr>
          <w:rFonts w:eastAsia="Tahoma" w:cs="Arial"/>
          <w:sz w:val="22"/>
          <w:szCs w:val="22"/>
        </w:rPr>
        <w:t xml:space="preserve">, pois ele não é capaz de </w:t>
      </w:r>
      <w:r>
        <w:rPr>
          <w:rFonts w:eastAsia="Tahoma" w:cs="Arial"/>
          <w:sz w:val="22"/>
          <w:szCs w:val="22"/>
        </w:rPr>
        <w:t xml:space="preserve">medir o vácuo de 650 </w:t>
      </w:r>
      <w:proofErr w:type="spellStart"/>
      <w:proofErr w:type="gramStart"/>
      <w:r>
        <w:rPr>
          <w:rFonts w:eastAsia="Tahoma" w:cs="Arial"/>
          <w:sz w:val="22"/>
          <w:szCs w:val="22"/>
        </w:rPr>
        <w:t>Pa</w:t>
      </w:r>
      <w:proofErr w:type="spellEnd"/>
      <w:proofErr w:type="gramEnd"/>
      <w:r>
        <w:rPr>
          <w:rFonts w:eastAsia="Tahoma" w:cs="Arial"/>
          <w:sz w:val="22"/>
          <w:szCs w:val="22"/>
        </w:rPr>
        <w:t xml:space="preserve"> (5000 </w:t>
      </w:r>
      <w:proofErr w:type="spellStart"/>
      <w:r>
        <w:rPr>
          <w:rFonts w:eastAsia="Tahoma" w:cs="Arial"/>
          <w:sz w:val="22"/>
          <w:szCs w:val="22"/>
        </w:rPr>
        <w:t>mi</w:t>
      </w:r>
      <w:r w:rsidRPr="00546401">
        <w:rPr>
          <w:rFonts w:eastAsia="Tahoma" w:cs="Arial"/>
          <w:sz w:val="22"/>
          <w:szCs w:val="22"/>
        </w:rPr>
        <w:t>cron</w:t>
      </w:r>
      <w:proofErr w:type="spellEnd"/>
      <w:r w:rsidRPr="00546401">
        <w:rPr>
          <w:rFonts w:eastAsia="Tahoma" w:cs="Arial"/>
          <w:sz w:val="22"/>
          <w:szCs w:val="22"/>
        </w:rPr>
        <w:t xml:space="preserve"> ou -755 </w:t>
      </w:r>
      <w:proofErr w:type="spellStart"/>
      <w:r w:rsidRPr="00546401">
        <w:rPr>
          <w:rFonts w:eastAsia="Tahoma" w:cs="Arial"/>
          <w:sz w:val="22"/>
          <w:szCs w:val="22"/>
        </w:rPr>
        <w:t>mmHg</w:t>
      </w:r>
      <w:proofErr w:type="spellEnd"/>
      <w:r w:rsidRPr="00546401">
        <w:rPr>
          <w:rFonts w:eastAsia="Tahoma" w:cs="Arial"/>
          <w:sz w:val="22"/>
          <w:szCs w:val="22"/>
        </w:rPr>
        <w:t>) com e</w:t>
      </w:r>
      <w:r>
        <w:rPr>
          <w:rFonts w:eastAsia="Tahoma" w:cs="Arial"/>
          <w:sz w:val="22"/>
          <w:szCs w:val="22"/>
        </w:rPr>
        <w:t xml:space="preserve">scala inferior a 130 </w:t>
      </w:r>
      <w:proofErr w:type="spellStart"/>
      <w:r>
        <w:rPr>
          <w:rFonts w:eastAsia="Tahoma" w:cs="Arial"/>
          <w:sz w:val="22"/>
          <w:szCs w:val="22"/>
        </w:rPr>
        <w:t>Pa</w:t>
      </w:r>
      <w:proofErr w:type="spellEnd"/>
      <w:r>
        <w:rPr>
          <w:rFonts w:eastAsia="Tahoma" w:cs="Arial"/>
          <w:sz w:val="22"/>
          <w:szCs w:val="22"/>
        </w:rPr>
        <w:t xml:space="preserve"> (1000 mi</w:t>
      </w:r>
      <w:r w:rsidRPr="00546401">
        <w:rPr>
          <w:rFonts w:eastAsia="Tahoma" w:cs="Arial"/>
          <w:sz w:val="22"/>
          <w:szCs w:val="22"/>
        </w:rPr>
        <w:t xml:space="preserve">cra ou 1 </w:t>
      </w:r>
      <w:proofErr w:type="spellStart"/>
      <w:r w:rsidRPr="00546401">
        <w:rPr>
          <w:rFonts w:eastAsia="Tahoma" w:cs="Arial"/>
          <w:sz w:val="22"/>
          <w:szCs w:val="22"/>
        </w:rPr>
        <w:t>mmHg</w:t>
      </w:r>
      <w:proofErr w:type="spellEnd"/>
      <w:r w:rsidRPr="00546401">
        <w:rPr>
          <w:rFonts w:eastAsia="Tahoma" w:cs="Arial"/>
          <w:sz w:val="22"/>
          <w:szCs w:val="22"/>
        </w:rPr>
        <w:t>).</w:t>
      </w:r>
    </w:p>
    <w:p w:rsidR="00BF3662" w:rsidRPr="00546401"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Iniciar o vácuo e aguardar até ati</w:t>
      </w:r>
      <w:r>
        <w:rPr>
          <w:rFonts w:eastAsia="Tahoma" w:cs="Arial"/>
          <w:sz w:val="22"/>
          <w:szCs w:val="22"/>
        </w:rPr>
        <w:t>ngir um nível inferior a 1000 mi</w:t>
      </w:r>
      <w:r w:rsidRPr="00546401">
        <w:rPr>
          <w:rFonts w:eastAsia="Tahoma" w:cs="Arial"/>
          <w:sz w:val="22"/>
          <w:szCs w:val="22"/>
        </w:rPr>
        <w:t>cra.</w:t>
      </w:r>
    </w:p>
    <w:p w:rsidR="00BF3662" w:rsidRPr="00546401"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Manter o processo de vácuo por mais 01 hora (a esta pressão, a água irá evaporar</w:t>
      </w:r>
      <w:r>
        <w:rPr>
          <w:rFonts w:eastAsia="Tahoma" w:cs="Arial"/>
          <w:sz w:val="22"/>
          <w:szCs w:val="22"/>
        </w:rPr>
        <w:t xml:space="preserve"> espontaneamente e a umidade</w:t>
      </w:r>
      <w:r w:rsidRPr="00546401">
        <w:rPr>
          <w:rFonts w:eastAsia="Tahoma" w:cs="Arial"/>
          <w:sz w:val="22"/>
          <w:szCs w:val="22"/>
        </w:rPr>
        <w:t xml:space="preserve"> ambiente será removida da tubulação).</w:t>
      </w:r>
    </w:p>
    <w:p w:rsidR="00BF3662" w:rsidRPr="00546401" w:rsidRDefault="00BF3662" w:rsidP="00BF3662">
      <w:pPr>
        <w:jc w:val="both"/>
        <w:rPr>
          <w:rFonts w:eastAsia="Tahoma" w:cs="Arial"/>
          <w:sz w:val="22"/>
          <w:szCs w:val="22"/>
        </w:rPr>
      </w:pPr>
    </w:p>
    <w:p w:rsidR="00BF3662" w:rsidRPr="00546401" w:rsidRDefault="00BF3662" w:rsidP="00BF3662">
      <w:pPr>
        <w:jc w:val="both"/>
        <w:rPr>
          <w:rFonts w:eastAsia="Tahoma" w:cs="Arial"/>
          <w:sz w:val="22"/>
          <w:szCs w:val="22"/>
        </w:rPr>
      </w:pPr>
      <w:r w:rsidRPr="00546401">
        <w:rPr>
          <w:rFonts w:eastAsia="Tahoma" w:cs="Arial"/>
          <w:sz w:val="22"/>
          <w:szCs w:val="22"/>
        </w:rPr>
        <w:t>Fechar o sistema e parar a bomba de vácuo, aguardando 1h. Observar que a pressão não s</w:t>
      </w:r>
      <w:r>
        <w:rPr>
          <w:rFonts w:eastAsia="Tahoma" w:cs="Arial"/>
          <w:sz w:val="22"/>
          <w:szCs w:val="22"/>
        </w:rPr>
        <w:t xml:space="preserve">e eleve mais que 130 </w:t>
      </w:r>
      <w:proofErr w:type="spellStart"/>
      <w:proofErr w:type="gramStart"/>
      <w:r>
        <w:rPr>
          <w:rFonts w:eastAsia="Tahoma" w:cs="Arial"/>
          <w:sz w:val="22"/>
          <w:szCs w:val="22"/>
        </w:rPr>
        <w:t>Pa</w:t>
      </w:r>
      <w:proofErr w:type="spellEnd"/>
      <w:proofErr w:type="gramEnd"/>
      <w:r>
        <w:rPr>
          <w:rFonts w:eastAsia="Tahoma" w:cs="Arial"/>
          <w:sz w:val="22"/>
          <w:szCs w:val="22"/>
        </w:rPr>
        <w:t xml:space="preserve"> (1000 micra)</w:t>
      </w:r>
      <w:r w:rsidRPr="00546401">
        <w:rPr>
          <w:rFonts w:eastAsia="Tahoma" w:cs="Arial"/>
          <w:sz w:val="22"/>
          <w:szCs w:val="22"/>
        </w:rPr>
        <w:t xml:space="preserve"> acima do ponto em que estava no momento da parada da bomba</w:t>
      </w:r>
      <w:r>
        <w:rPr>
          <w:rFonts w:eastAsia="Tahoma" w:cs="Arial"/>
          <w:sz w:val="22"/>
          <w:szCs w:val="22"/>
        </w:rPr>
        <w:t xml:space="preserve"> de vácuo. A elevação de 1000 </w:t>
      </w:r>
      <w:proofErr w:type="spellStart"/>
      <w:r>
        <w:rPr>
          <w:rFonts w:eastAsia="Tahoma" w:cs="Arial"/>
          <w:sz w:val="22"/>
          <w:szCs w:val="22"/>
        </w:rPr>
        <w:t>microns</w:t>
      </w:r>
      <w:proofErr w:type="spellEnd"/>
      <w:r>
        <w:rPr>
          <w:rFonts w:eastAsia="Tahoma" w:cs="Arial"/>
          <w:sz w:val="22"/>
          <w:szCs w:val="22"/>
        </w:rPr>
        <w:t xml:space="preserve"> em uma hora é </w:t>
      </w:r>
      <w:r w:rsidRPr="00546401">
        <w:rPr>
          <w:rFonts w:eastAsia="Tahoma" w:cs="Arial"/>
          <w:sz w:val="22"/>
          <w:szCs w:val="22"/>
        </w:rPr>
        <w:t>aceitável.</w:t>
      </w:r>
    </w:p>
    <w:p w:rsidR="00BF3662" w:rsidRPr="00546401" w:rsidRDefault="00BF3662" w:rsidP="00BF3662">
      <w:pPr>
        <w:jc w:val="both"/>
        <w:rPr>
          <w:rFonts w:eastAsia="Tahoma" w:cs="Arial"/>
          <w:sz w:val="22"/>
          <w:szCs w:val="22"/>
        </w:rPr>
      </w:pPr>
    </w:p>
    <w:p w:rsidR="00BF3662" w:rsidRPr="00546401" w:rsidRDefault="00BF3662" w:rsidP="00BF3662">
      <w:pPr>
        <w:jc w:val="both"/>
        <w:rPr>
          <w:rFonts w:cs="Arial"/>
          <w:sz w:val="22"/>
          <w:szCs w:val="22"/>
        </w:rPr>
      </w:pPr>
      <w:r w:rsidRPr="00546401">
        <w:rPr>
          <w:rFonts w:eastAsia="Tahoma" w:cs="Arial"/>
          <w:sz w:val="22"/>
          <w:szCs w:val="22"/>
        </w:rPr>
        <w:lastRenderedPageBreak/>
        <w:t>Se houver var</w:t>
      </w:r>
      <w:r>
        <w:rPr>
          <w:rFonts w:eastAsia="Tahoma" w:cs="Arial"/>
          <w:sz w:val="22"/>
          <w:szCs w:val="22"/>
        </w:rPr>
        <w:t xml:space="preserve">iação superior a 130 </w:t>
      </w:r>
      <w:proofErr w:type="spellStart"/>
      <w:proofErr w:type="gramStart"/>
      <w:r>
        <w:rPr>
          <w:rFonts w:eastAsia="Tahoma" w:cs="Arial"/>
          <w:sz w:val="22"/>
          <w:szCs w:val="22"/>
        </w:rPr>
        <w:t>Pa</w:t>
      </w:r>
      <w:proofErr w:type="spellEnd"/>
      <w:proofErr w:type="gramEnd"/>
      <w:r>
        <w:rPr>
          <w:rFonts w:eastAsia="Tahoma" w:cs="Arial"/>
          <w:sz w:val="22"/>
          <w:szCs w:val="22"/>
        </w:rPr>
        <w:t xml:space="preserve"> (1000 mi</w:t>
      </w:r>
      <w:r w:rsidRPr="00546401">
        <w:rPr>
          <w:rFonts w:eastAsia="Tahoma" w:cs="Arial"/>
          <w:sz w:val="22"/>
          <w:szCs w:val="22"/>
        </w:rPr>
        <w:t>cra), é possível que água tenha se acumulado no interior da tubulação ou exista um vazamento. Neste caso, realizar o processo de vácuo triplo.</w:t>
      </w:r>
      <w:r w:rsidRPr="00895F57">
        <w:rPr>
          <w:rFonts w:eastAsia="Tahoma" w:cs="Arial"/>
          <w:sz w:val="22"/>
          <w:szCs w:val="22"/>
        </w:rPr>
        <w:t xml:space="preserve"> </w:t>
      </w:r>
      <w:r>
        <w:rPr>
          <w:rFonts w:eastAsia="Tahoma" w:cs="Arial"/>
          <w:sz w:val="22"/>
          <w:szCs w:val="22"/>
        </w:rPr>
        <w:t>A</w:t>
      </w:r>
      <w:r w:rsidRPr="00546401">
        <w:rPr>
          <w:rFonts w:eastAsia="Tahoma" w:cs="Arial"/>
          <w:sz w:val="22"/>
          <w:szCs w:val="22"/>
        </w:rPr>
        <w:t xml:space="preserve"> variação </w:t>
      </w:r>
      <w:r>
        <w:rPr>
          <w:rFonts w:eastAsia="Tahoma" w:cs="Arial"/>
          <w:sz w:val="22"/>
          <w:szCs w:val="22"/>
        </w:rPr>
        <w:t xml:space="preserve">de pressão deverá ser </w:t>
      </w:r>
      <w:r w:rsidRPr="00546401">
        <w:rPr>
          <w:rFonts w:eastAsia="Tahoma" w:cs="Arial"/>
          <w:sz w:val="22"/>
          <w:szCs w:val="22"/>
        </w:rPr>
        <w:t xml:space="preserve">inferior a 130 </w:t>
      </w:r>
      <w:proofErr w:type="spellStart"/>
      <w:proofErr w:type="gramStart"/>
      <w:r w:rsidRPr="00546401">
        <w:rPr>
          <w:rFonts w:eastAsia="Tahoma" w:cs="Arial"/>
          <w:sz w:val="22"/>
          <w:szCs w:val="22"/>
        </w:rPr>
        <w:t>Pa</w:t>
      </w:r>
      <w:proofErr w:type="spellEnd"/>
      <w:proofErr w:type="gramEnd"/>
      <w:r w:rsidRPr="00546401">
        <w:rPr>
          <w:rFonts w:eastAsia="Tahoma" w:cs="Arial"/>
          <w:sz w:val="22"/>
          <w:szCs w:val="22"/>
        </w:rPr>
        <w:t xml:space="preserve"> (1000 mícron) seja obtida.</w:t>
      </w:r>
    </w:p>
    <w:p w:rsidR="00700B72" w:rsidRDefault="00700B7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450A5" w:rsidRDefault="00A450A5"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7D3501"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3</w:t>
      </w:r>
      <w:r w:rsidR="00BF3662">
        <w:rPr>
          <w:sz w:val="22"/>
        </w:rPr>
        <w:t>.</w:t>
      </w:r>
      <w:r w:rsidR="00FC5335">
        <w:rPr>
          <w:sz w:val="22"/>
        </w:rPr>
        <w:t>6</w:t>
      </w:r>
      <w:r w:rsidR="00BF3662">
        <w:rPr>
          <w:sz w:val="22"/>
        </w:rPr>
        <w:t xml:space="preserve">.        </w:t>
      </w:r>
      <w:r w:rsidR="00BF3662">
        <w:rPr>
          <w:sz w:val="22"/>
          <w:u w:val="single"/>
        </w:rPr>
        <w:t>Interligações Elétricas</w:t>
      </w:r>
      <w:r w:rsidR="00BF3662">
        <w:rPr>
          <w:sz w:val="22"/>
        </w:rPr>
        <w:t>:</w:t>
      </w:r>
    </w:p>
    <w:p w:rsidR="003A22ED" w:rsidRDefault="003A22ED"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A22ED" w:rsidRDefault="003A22ED"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Deverão ser realizadas as seguintes interligações elétricas:</w:t>
      </w:r>
    </w:p>
    <w:p w:rsidR="003A22ED" w:rsidRDefault="003A22ED"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A22ED" w:rsidRDefault="003A22ED"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do ponto de força às unidades evaporadoras</w:t>
      </w:r>
      <w:r w:rsidR="00DB6151">
        <w:rPr>
          <w:sz w:val="22"/>
        </w:rPr>
        <w:t>;</w:t>
      </w:r>
    </w:p>
    <w:p w:rsidR="00DB6151" w:rsidRDefault="00DB6151"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da rede de dados blindada até às unidades evaporadoras.</w:t>
      </w:r>
    </w:p>
    <w:p w:rsidR="00DB6151" w:rsidRDefault="00DB6151"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B6151" w:rsidRDefault="00DB6151"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As interligações acima deverão ser completas, incluindo cabos, eletrodutos, caixas, </w:t>
      </w:r>
      <w:proofErr w:type="spellStart"/>
      <w:r>
        <w:rPr>
          <w:sz w:val="22"/>
        </w:rPr>
        <w:t>conduletes</w:t>
      </w:r>
      <w:proofErr w:type="spellEnd"/>
      <w:r>
        <w:rPr>
          <w:sz w:val="22"/>
        </w:rPr>
        <w:t>, abertura e fechamento de gesso ou alvenaria.</w:t>
      </w:r>
    </w:p>
    <w:p w:rsidR="00DB6151" w:rsidRDefault="00DB6151"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B6151" w:rsidRDefault="00DB6151"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Deverão ser removidas as infraestruturas que não forem aproveitadas.</w:t>
      </w:r>
    </w:p>
    <w:p w:rsidR="00BF3662" w:rsidRPr="00E864EF"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16"/>
          <w:szCs w:val="16"/>
        </w:rPr>
      </w:pP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 interligação entre o ponto de força previsto e a unidade condicionadora será através de cabos do tipo </w:t>
      </w:r>
      <w:proofErr w:type="spellStart"/>
      <w:proofErr w:type="gramStart"/>
      <w:r>
        <w:rPr>
          <w:sz w:val="22"/>
        </w:rPr>
        <w:t>anti-chama</w:t>
      </w:r>
      <w:proofErr w:type="spellEnd"/>
      <w:proofErr w:type="gramEnd"/>
      <w:r>
        <w:rPr>
          <w:sz w:val="22"/>
        </w:rPr>
        <w:t xml:space="preserve">, dimensionados conforme NBR 5410, protegidos por eletrodutos galvanizados nos trechos aparentes, </w:t>
      </w:r>
      <w:proofErr w:type="spellStart"/>
      <w:r>
        <w:rPr>
          <w:sz w:val="22"/>
        </w:rPr>
        <w:t>conduletes</w:t>
      </w:r>
      <w:proofErr w:type="spellEnd"/>
      <w:r>
        <w:rPr>
          <w:sz w:val="22"/>
        </w:rPr>
        <w:t xml:space="preserve"> nas mudanças de direção e tubos flexíveis de alma metálica junto aos equipamentos, a prova d’água quando instalados “ao tempo”. </w:t>
      </w:r>
    </w:p>
    <w:p w:rsidR="00BF3662" w:rsidRDefault="00BF3662" w:rsidP="00BF3662">
      <w:pPr>
        <w:jc w:val="both"/>
        <w:rPr>
          <w:sz w:val="22"/>
        </w:rPr>
      </w:pPr>
    </w:p>
    <w:p w:rsidR="00BF3662" w:rsidRDefault="00BF3662" w:rsidP="00BF3662">
      <w:pPr>
        <w:jc w:val="both"/>
        <w:rPr>
          <w:sz w:val="22"/>
        </w:rPr>
      </w:pPr>
      <w:r>
        <w:rPr>
          <w:sz w:val="22"/>
          <w:u w:val="single"/>
        </w:rPr>
        <w:t>Observação</w:t>
      </w:r>
      <w:r>
        <w:rPr>
          <w:sz w:val="22"/>
        </w:rPr>
        <w:t>: todas as instalações elétricas referentes aos sistemas assim como os pontos de força e sua proteção deverão ser obrigatoriamente executados conforme as recomendações do fabricante dos equipamentos.</w:t>
      </w:r>
    </w:p>
    <w:p w:rsidR="00BF3662" w:rsidRDefault="00BF3662" w:rsidP="00BF3662">
      <w:pPr>
        <w:rPr>
          <w:sz w:val="22"/>
        </w:rPr>
      </w:pPr>
    </w:p>
    <w:p w:rsidR="00BF3662" w:rsidRDefault="00BF3662" w:rsidP="00BF3662">
      <w:pPr>
        <w:rPr>
          <w:sz w:val="22"/>
        </w:rPr>
      </w:pPr>
    </w:p>
    <w:p w:rsidR="00BF3662" w:rsidRDefault="00DB6151" w:rsidP="00BF3662">
      <w:pPr>
        <w:rPr>
          <w:sz w:val="22"/>
        </w:rPr>
      </w:pPr>
      <w:r>
        <w:rPr>
          <w:sz w:val="22"/>
        </w:rPr>
        <w:t>3</w:t>
      </w:r>
      <w:r w:rsidR="00BF3662">
        <w:rPr>
          <w:sz w:val="22"/>
        </w:rPr>
        <w:t>.</w:t>
      </w:r>
      <w:r w:rsidR="00FC5335">
        <w:rPr>
          <w:sz w:val="22"/>
        </w:rPr>
        <w:t>7</w:t>
      </w:r>
      <w:r w:rsidR="00BF3662">
        <w:rPr>
          <w:sz w:val="22"/>
        </w:rPr>
        <w:t xml:space="preserve">.        </w:t>
      </w:r>
      <w:r w:rsidR="00E864EF">
        <w:rPr>
          <w:sz w:val="22"/>
        </w:rPr>
        <w:t xml:space="preserve">  </w:t>
      </w:r>
      <w:r w:rsidR="00BF3662">
        <w:rPr>
          <w:sz w:val="22"/>
          <w:u w:val="single"/>
        </w:rPr>
        <w:t>Entrega das Instalações de Climatização</w:t>
      </w:r>
      <w:r w:rsidR="00BF3662">
        <w:rPr>
          <w:sz w:val="22"/>
        </w:rPr>
        <w:t>:</w:t>
      </w:r>
    </w:p>
    <w:p w:rsidR="00BF3662" w:rsidRDefault="00BF3662" w:rsidP="00BF3662">
      <w:pPr>
        <w:jc w:val="both"/>
        <w:rPr>
          <w:sz w:val="22"/>
        </w:rPr>
      </w:pPr>
      <w:r>
        <w:rPr>
          <w:sz w:val="22"/>
        </w:rPr>
        <w:tab/>
      </w:r>
    </w:p>
    <w:p w:rsidR="00BF3662" w:rsidRDefault="00BF3662" w:rsidP="00BF3662">
      <w:pPr>
        <w:jc w:val="both"/>
        <w:rPr>
          <w:sz w:val="22"/>
        </w:rPr>
      </w:pPr>
      <w:r>
        <w:rPr>
          <w:sz w:val="22"/>
        </w:rPr>
        <w:t>Para efeito de Recebimento Técnico das instalações de ar condicionado ora especificados, caberá a Contratada (e sua Instaladora) realizar a Entrega Técnica dessas instalações à Fiscalização, testando-se todos os equipamentos em sua presença quanto às vazões de ar, temperatura do ar de insuflamento e retorno, tensões e correntes elétricas, bem como fazer a entrega dos documentos abaixo:</w:t>
      </w:r>
    </w:p>
    <w:p w:rsidR="00BF3662" w:rsidRDefault="00BF3662" w:rsidP="00BF3662">
      <w:pPr>
        <w:jc w:val="both"/>
        <w:rPr>
          <w:sz w:val="22"/>
        </w:rPr>
      </w:pPr>
    </w:p>
    <w:p w:rsidR="00BF3662" w:rsidRDefault="00BF3662" w:rsidP="0067797B">
      <w:pPr>
        <w:numPr>
          <w:ilvl w:val="0"/>
          <w:numId w:val="7"/>
        </w:numPr>
        <w:jc w:val="both"/>
        <w:rPr>
          <w:sz w:val="22"/>
        </w:rPr>
      </w:pPr>
      <w:r>
        <w:rPr>
          <w:sz w:val="22"/>
        </w:rPr>
        <w:t>Certificado de Garantia do fabricante em nome do proprietário;</w:t>
      </w:r>
    </w:p>
    <w:p w:rsidR="00BF3662" w:rsidRDefault="00BF3662" w:rsidP="0067797B">
      <w:pPr>
        <w:numPr>
          <w:ilvl w:val="0"/>
          <w:numId w:val="7"/>
        </w:numPr>
        <w:jc w:val="both"/>
        <w:rPr>
          <w:sz w:val="22"/>
        </w:rPr>
      </w:pPr>
      <w:r>
        <w:rPr>
          <w:sz w:val="22"/>
        </w:rPr>
        <w:t>Manual de Operação e Manutenção dos equipamentos;</w:t>
      </w:r>
    </w:p>
    <w:p w:rsidR="00BF3662" w:rsidRDefault="00BF3662" w:rsidP="0067797B">
      <w:pPr>
        <w:numPr>
          <w:ilvl w:val="0"/>
          <w:numId w:val="7"/>
        </w:numPr>
        <w:jc w:val="both"/>
        <w:rPr>
          <w:sz w:val="22"/>
        </w:rPr>
      </w:pPr>
      <w:r>
        <w:rPr>
          <w:sz w:val="22"/>
        </w:rPr>
        <w:t>Fichas de Partida dos equipamentos;</w:t>
      </w:r>
    </w:p>
    <w:p w:rsidR="00BF3662" w:rsidRDefault="00BF3662" w:rsidP="0067797B">
      <w:pPr>
        <w:numPr>
          <w:ilvl w:val="0"/>
          <w:numId w:val="7"/>
        </w:numPr>
        <w:jc w:val="both"/>
        <w:rPr>
          <w:sz w:val="22"/>
        </w:rPr>
      </w:pPr>
      <w:r>
        <w:rPr>
          <w:sz w:val="22"/>
        </w:rPr>
        <w:t>Termo de Compromisso de Garantia do instalador credenciado;</w:t>
      </w:r>
    </w:p>
    <w:p w:rsidR="00BF3662" w:rsidRDefault="00BF3662" w:rsidP="00BF3662">
      <w:pPr>
        <w:jc w:val="both"/>
        <w:rPr>
          <w:sz w:val="22"/>
        </w:rPr>
      </w:pPr>
    </w:p>
    <w:p w:rsidR="00BF3662" w:rsidRDefault="00BF3662" w:rsidP="00BF3662">
      <w:pPr>
        <w:jc w:val="both"/>
        <w:rPr>
          <w:sz w:val="22"/>
        </w:rPr>
      </w:pPr>
    </w:p>
    <w:p w:rsidR="00BF3662" w:rsidRDefault="00FC5335"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3.8</w:t>
      </w:r>
      <w:r w:rsidR="00BF3662">
        <w:rPr>
          <w:sz w:val="22"/>
        </w:rPr>
        <w:t xml:space="preserve">.        </w:t>
      </w:r>
      <w:r w:rsidR="00BF3662">
        <w:rPr>
          <w:sz w:val="22"/>
          <w:u w:val="single"/>
        </w:rPr>
        <w:t>Garantia</w:t>
      </w:r>
      <w:r w:rsidR="00BF3662">
        <w:rPr>
          <w:sz w:val="22"/>
        </w:rPr>
        <w:t>:</w:t>
      </w:r>
    </w:p>
    <w:p w:rsidR="00BF3662" w:rsidRDefault="00BF3662" w:rsidP="00BF3662">
      <w:pPr>
        <w:tabs>
          <w:tab w:val="left" w:pos="142"/>
        </w:tabs>
        <w:jc w:val="both"/>
        <w:rPr>
          <w:sz w:val="22"/>
        </w:rPr>
      </w:pPr>
    </w:p>
    <w:p w:rsidR="008671C5" w:rsidRPr="00F867A4" w:rsidRDefault="00FC5335" w:rsidP="008671C5">
      <w:pPr>
        <w:pStyle w:val="Corpodetexto"/>
        <w:spacing w:before="120"/>
        <w:ind w:firstLine="709"/>
        <w:jc w:val="both"/>
        <w:rPr>
          <w:rFonts w:cs="Arial"/>
          <w:bCs/>
          <w:szCs w:val="22"/>
        </w:rPr>
      </w:pPr>
      <w:r>
        <w:rPr>
          <w:rFonts w:cs="Arial"/>
          <w:bCs/>
          <w:szCs w:val="22"/>
        </w:rPr>
        <w:t>3.8</w:t>
      </w:r>
      <w:r w:rsidR="008671C5">
        <w:rPr>
          <w:rFonts w:cs="Arial"/>
          <w:bCs/>
          <w:szCs w:val="22"/>
        </w:rPr>
        <w:t>.1</w:t>
      </w:r>
      <w:r w:rsidR="008671C5" w:rsidRPr="00F867A4">
        <w:rPr>
          <w:rFonts w:cs="Arial"/>
          <w:bCs/>
          <w:szCs w:val="22"/>
        </w:rPr>
        <w:t xml:space="preserve"> A garantia compreende defeitos de fabricação, desgaste prematuro, avarias diversas ocasionadas no transporte ou na manipulação e armazenamento inadequados, falhas de projeto, erros de instalação, utilização de materiais inadequados e danos causados por consequência de testes de funcionamento mal executados.</w:t>
      </w:r>
    </w:p>
    <w:p w:rsidR="008671C5" w:rsidRPr="00F867A4" w:rsidRDefault="00FC5335" w:rsidP="008671C5">
      <w:pPr>
        <w:pStyle w:val="Corpodetexto"/>
        <w:spacing w:before="120"/>
        <w:ind w:firstLine="709"/>
        <w:jc w:val="both"/>
        <w:rPr>
          <w:rFonts w:cs="Arial"/>
          <w:bCs/>
          <w:szCs w:val="22"/>
        </w:rPr>
      </w:pPr>
      <w:r>
        <w:rPr>
          <w:rFonts w:cs="Arial"/>
          <w:bCs/>
          <w:szCs w:val="22"/>
        </w:rPr>
        <w:lastRenderedPageBreak/>
        <w:t>3.8</w:t>
      </w:r>
      <w:r w:rsidR="008671C5" w:rsidRPr="00F867A4">
        <w:rPr>
          <w:rFonts w:cs="Arial"/>
          <w:bCs/>
          <w:szCs w:val="22"/>
        </w:rPr>
        <w:t>.2 Os serviços prestados pela CONTRATADA serão garantidos pelo prazo de 12 (dose) meses.</w:t>
      </w:r>
    </w:p>
    <w:p w:rsidR="008671C5" w:rsidRPr="00F867A4" w:rsidRDefault="00FC5335" w:rsidP="008671C5">
      <w:pPr>
        <w:pStyle w:val="Corpodetexto"/>
        <w:spacing w:before="120"/>
        <w:ind w:firstLine="709"/>
        <w:jc w:val="both"/>
        <w:rPr>
          <w:rFonts w:cs="Arial"/>
          <w:bCs/>
          <w:szCs w:val="22"/>
        </w:rPr>
      </w:pPr>
      <w:r>
        <w:rPr>
          <w:rFonts w:cs="Arial"/>
          <w:bCs/>
          <w:szCs w:val="22"/>
        </w:rPr>
        <w:t>3.8</w:t>
      </w:r>
      <w:r w:rsidR="008671C5" w:rsidRPr="00F867A4">
        <w:rPr>
          <w:rFonts w:cs="Arial"/>
          <w:bCs/>
          <w:szCs w:val="22"/>
        </w:rPr>
        <w:t>.3 O prazo de garantia das peças fornecidas pela CONTRATADA será o mesmo assegurado pelo fabricante, não sendo admitido prazo inferior a 90 (noventa) dias.</w:t>
      </w:r>
    </w:p>
    <w:p w:rsidR="008671C5" w:rsidRPr="00F867A4" w:rsidRDefault="00FC5335" w:rsidP="008671C5">
      <w:pPr>
        <w:pStyle w:val="Corpodetexto"/>
        <w:spacing w:before="120"/>
        <w:ind w:firstLine="709"/>
        <w:jc w:val="both"/>
        <w:rPr>
          <w:rFonts w:cs="Arial"/>
          <w:bCs/>
          <w:szCs w:val="22"/>
        </w:rPr>
      </w:pPr>
      <w:r>
        <w:rPr>
          <w:rFonts w:cs="Arial"/>
          <w:bCs/>
          <w:szCs w:val="22"/>
        </w:rPr>
        <w:t>3.8</w:t>
      </w:r>
      <w:r w:rsidR="008671C5" w:rsidRPr="00F867A4">
        <w:rPr>
          <w:rFonts w:cs="Arial"/>
          <w:bCs/>
          <w:szCs w:val="22"/>
        </w:rPr>
        <w:t>.4 O prazo de garantia dos serviços será contado a partir da data de emissão do Termo de Recebimento Definitivo.</w:t>
      </w:r>
    </w:p>
    <w:p w:rsidR="008671C5" w:rsidRPr="00F867A4" w:rsidRDefault="00FC5335" w:rsidP="008671C5">
      <w:pPr>
        <w:pStyle w:val="Corpodetexto"/>
        <w:spacing w:before="120"/>
        <w:ind w:firstLine="709"/>
        <w:jc w:val="both"/>
        <w:rPr>
          <w:rFonts w:cs="Arial"/>
          <w:bCs/>
          <w:szCs w:val="22"/>
        </w:rPr>
      </w:pPr>
      <w:r>
        <w:rPr>
          <w:rFonts w:cs="Arial"/>
          <w:bCs/>
          <w:szCs w:val="22"/>
        </w:rPr>
        <w:t>3.8</w:t>
      </w:r>
      <w:r w:rsidR="008671C5" w:rsidRPr="00F867A4">
        <w:rPr>
          <w:rFonts w:cs="Arial"/>
          <w:bCs/>
          <w:szCs w:val="22"/>
        </w:rPr>
        <w:t>.5 O prazo de garantia das peças será contado a partir da data de posta em marcha e finalização dos testes dos equipamentos, conforme relatório emitido pela CONTRATADA e firmado pela CONTRATANTE.</w:t>
      </w:r>
    </w:p>
    <w:p w:rsidR="008671C5" w:rsidRPr="00F867A4" w:rsidRDefault="00FC5335" w:rsidP="008671C5">
      <w:pPr>
        <w:pStyle w:val="Corpodetexto"/>
        <w:spacing w:before="120"/>
        <w:ind w:firstLine="709"/>
        <w:jc w:val="both"/>
        <w:rPr>
          <w:rFonts w:cs="Arial"/>
          <w:bCs/>
          <w:szCs w:val="22"/>
        </w:rPr>
      </w:pPr>
      <w:r>
        <w:rPr>
          <w:rFonts w:cs="Arial"/>
          <w:bCs/>
          <w:szCs w:val="22"/>
        </w:rPr>
        <w:t>3.8</w:t>
      </w:r>
      <w:r w:rsidR="008671C5" w:rsidRPr="00F867A4">
        <w:rPr>
          <w:rFonts w:cs="Arial"/>
          <w:bCs/>
          <w:szCs w:val="22"/>
        </w:rPr>
        <w:t>.6 As garantias serão prestadas no local da instalação, sendo que todos e quaisquer custos envolvidos serão a cargo da CONTRATADA.</w:t>
      </w:r>
    </w:p>
    <w:p w:rsidR="008671C5" w:rsidRDefault="00FC5335" w:rsidP="008671C5">
      <w:pPr>
        <w:pStyle w:val="Corpodetexto"/>
        <w:spacing w:before="120"/>
        <w:ind w:firstLine="709"/>
        <w:jc w:val="both"/>
        <w:rPr>
          <w:rFonts w:cs="Arial"/>
          <w:bCs/>
          <w:szCs w:val="22"/>
        </w:rPr>
      </w:pPr>
      <w:r>
        <w:rPr>
          <w:rFonts w:cs="Arial"/>
          <w:bCs/>
          <w:szCs w:val="22"/>
        </w:rPr>
        <w:t>3.8</w:t>
      </w:r>
      <w:r w:rsidR="008671C5" w:rsidRPr="00F867A4">
        <w:rPr>
          <w:rFonts w:cs="Arial"/>
          <w:bCs/>
          <w:szCs w:val="22"/>
        </w:rPr>
        <w:t>.7</w:t>
      </w:r>
      <w:r w:rsidR="008671C5">
        <w:rPr>
          <w:rFonts w:cs="Arial"/>
          <w:bCs/>
          <w:szCs w:val="22"/>
        </w:rPr>
        <w:t xml:space="preserve"> </w:t>
      </w:r>
      <w:r w:rsidR="008671C5" w:rsidRPr="00F867A4">
        <w:rPr>
          <w:rFonts w:cs="Arial"/>
          <w:bCs/>
          <w:szCs w:val="22"/>
        </w:rPr>
        <w:t>O prazo de atendimento e solução dos problemas é de 48 horas a contar da notificação emitida. Não havendo qualquer manifestação, a CONTRATANTE providenciará o conserto e/ou realização do serviço, devendo estes ser indenizados pela CONTRATADA.</w:t>
      </w:r>
    </w:p>
    <w:p w:rsidR="00BF3662" w:rsidRDefault="00BF3662" w:rsidP="00BF3662">
      <w:pPr>
        <w:pStyle w:val="Corpodetexto"/>
        <w:ind w:left="720"/>
      </w:pPr>
    </w:p>
    <w:p w:rsidR="00A450A5" w:rsidRDefault="00A450A5"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DB6151"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4</w:t>
      </w:r>
      <w:r w:rsidR="00BF3662">
        <w:rPr>
          <w:sz w:val="22"/>
        </w:rPr>
        <w:t xml:space="preserve">.             </w:t>
      </w:r>
      <w:r w:rsidR="00BF3662" w:rsidRPr="00D06C2A">
        <w:rPr>
          <w:b/>
          <w:sz w:val="22"/>
          <w:u w:val="single"/>
        </w:rPr>
        <w:t>CONDIÇÕES GERAIS DE FORNECIMENTO</w:t>
      </w:r>
      <w:r w:rsidR="00BF3662">
        <w:rPr>
          <w:sz w:val="22"/>
        </w:rPr>
        <w:t>:</w:t>
      </w: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DB6151" w:rsidP="0093264E">
      <w:pPr>
        <w:jc w:val="both"/>
        <w:rPr>
          <w:sz w:val="22"/>
        </w:rPr>
      </w:pPr>
      <w:r>
        <w:rPr>
          <w:sz w:val="22"/>
        </w:rPr>
        <w:t>4</w:t>
      </w:r>
      <w:r w:rsidR="00BF3662">
        <w:rPr>
          <w:sz w:val="22"/>
        </w:rPr>
        <w:t xml:space="preserve">.1.          </w:t>
      </w:r>
      <w:r w:rsidR="00BF3662">
        <w:rPr>
          <w:sz w:val="22"/>
          <w:u w:val="single"/>
        </w:rPr>
        <w:t>Obrigações do Instalador do Sistema de Climatização</w:t>
      </w:r>
      <w:r w:rsidR="00BF3662">
        <w:rPr>
          <w:sz w:val="22"/>
        </w:rPr>
        <w:t>:</w:t>
      </w:r>
    </w:p>
    <w:p w:rsidR="00BF3662" w:rsidRDefault="00BF3662" w:rsidP="0093264E">
      <w:pPr>
        <w:jc w:val="both"/>
        <w:rPr>
          <w:sz w:val="22"/>
        </w:rPr>
      </w:pPr>
    </w:p>
    <w:p w:rsidR="00BF3662" w:rsidRDefault="00DB6151" w:rsidP="0093264E">
      <w:pPr>
        <w:jc w:val="both"/>
        <w:rPr>
          <w:sz w:val="22"/>
        </w:rPr>
      </w:pPr>
      <w:r>
        <w:rPr>
          <w:sz w:val="22"/>
        </w:rPr>
        <w:t>4</w:t>
      </w:r>
      <w:r w:rsidR="00BF3662">
        <w:rPr>
          <w:sz w:val="22"/>
        </w:rPr>
        <w:t>.1.1.       Endossar o presente projeto no seu todo ou apresentar alterações que julgar</w:t>
      </w:r>
      <w:proofErr w:type="gramStart"/>
      <w:r w:rsidR="0093264E">
        <w:rPr>
          <w:sz w:val="22"/>
        </w:rPr>
        <w:t xml:space="preserve">  </w:t>
      </w:r>
      <w:proofErr w:type="gramEnd"/>
      <w:r w:rsidR="00BF3662">
        <w:rPr>
          <w:sz w:val="22"/>
        </w:rPr>
        <w:t>conveniente. Não serão aceitas alternativas de equipamentos ou do sistema projetado.</w:t>
      </w:r>
    </w:p>
    <w:p w:rsidR="00BF3662" w:rsidRDefault="00BF3662" w:rsidP="0093264E">
      <w:pPr>
        <w:jc w:val="both"/>
        <w:rPr>
          <w:sz w:val="22"/>
        </w:rPr>
      </w:pPr>
    </w:p>
    <w:p w:rsidR="00BF3662" w:rsidRDefault="00DB6151" w:rsidP="0093264E">
      <w:pPr>
        <w:jc w:val="both"/>
        <w:rPr>
          <w:sz w:val="22"/>
        </w:rPr>
      </w:pPr>
      <w:r>
        <w:rPr>
          <w:sz w:val="22"/>
        </w:rPr>
        <w:t>4</w:t>
      </w:r>
      <w:r w:rsidR="00BF3662">
        <w:rPr>
          <w:sz w:val="22"/>
        </w:rPr>
        <w:t>.1.2.       Fornecer os materiais e equipamentos, sem uso prévio, isentos de defeitos,</w:t>
      </w:r>
      <w:r w:rsidR="0093264E">
        <w:rPr>
          <w:sz w:val="22"/>
        </w:rPr>
        <w:t xml:space="preserve"> </w:t>
      </w:r>
      <w:r w:rsidR="00BF3662">
        <w:rPr>
          <w:sz w:val="22"/>
        </w:rPr>
        <w:t>dentro das condições</w:t>
      </w:r>
      <w:r w:rsidR="0093264E">
        <w:rPr>
          <w:sz w:val="22"/>
        </w:rPr>
        <w:t xml:space="preserve"> estabelecidas no </w:t>
      </w:r>
      <w:r w:rsidR="00BF3662">
        <w:rPr>
          <w:sz w:val="22"/>
        </w:rPr>
        <w:t>presente, bem como atendendo as</w:t>
      </w:r>
      <w:r w:rsidR="0093264E">
        <w:rPr>
          <w:sz w:val="22"/>
        </w:rPr>
        <w:t xml:space="preserve">                 </w:t>
      </w:r>
      <w:r w:rsidR="00BF3662">
        <w:rPr>
          <w:sz w:val="22"/>
        </w:rPr>
        <w:t xml:space="preserve">necessidades de adequar-se a boa técnica recomendada, visando </w:t>
      </w:r>
      <w:proofErr w:type="gramStart"/>
      <w:r w:rsidR="00BF3662">
        <w:rPr>
          <w:sz w:val="22"/>
        </w:rPr>
        <w:t>a</w:t>
      </w:r>
      <w:proofErr w:type="gramEnd"/>
      <w:r w:rsidR="007201F0">
        <w:rPr>
          <w:sz w:val="22"/>
        </w:rPr>
        <w:t xml:space="preserve"> </w:t>
      </w:r>
      <w:r w:rsidR="00BF3662">
        <w:rPr>
          <w:sz w:val="22"/>
        </w:rPr>
        <w:t xml:space="preserve">execução das instalações nos </w:t>
      </w:r>
      <w:r w:rsidR="007201F0">
        <w:rPr>
          <w:sz w:val="22"/>
        </w:rPr>
        <w:t>melhores padrões de qualidade e</w:t>
      </w:r>
      <w:r w:rsidR="0093264E">
        <w:rPr>
          <w:sz w:val="22"/>
        </w:rPr>
        <w:t xml:space="preserve"> </w:t>
      </w:r>
      <w:r w:rsidR="00BF3662">
        <w:rPr>
          <w:sz w:val="22"/>
        </w:rPr>
        <w:t>desempenho.</w:t>
      </w:r>
    </w:p>
    <w:p w:rsidR="00BF3662" w:rsidRDefault="00BF3662" w:rsidP="0093264E">
      <w:pPr>
        <w:jc w:val="both"/>
        <w:rPr>
          <w:sz w:val="22"/>
        </w:rPr>
      </w:pPr>
    </w:p>
    <w:p w:rsidR="00BF3662" w:rsidRDefault="00DB6151" w:rsidP="0093264E">
      <w:pPr>
        <w:jc w:val="both"/>
        <w:rPr>
          <w:sz w:val="22"/>
        </w:rPr>
      </w:pPr>
      <w:r>
        <w:rPr>
          <w:sz w:val="22"/>
        </w:rPr>
        <w:t>4</w:t>
      </w:r>
      <w:r w:rsidR="0093264E">
        <w:rPr>
          <w:sz w:val="22"/>
        </w:rPr>
        <w:t xml:space="preserve">.1.3.  </w:t>
      </w:r>
      <w:r w:rsidR="00BF3662">
        <w:rPr>
          <w:sz w:val="22"/>
        </w:rPr>
        <w:t xml:space="preserve">Fornecer toda a </w:t>
      </w:r>
      <w:proofErr w:type="spellStart"/>
      <w:r w:rsidR="00BF3662">
        <w:rPr>
          <w:sz w:val="22"/>
        </w:rPr>
        <w:t>mão-de-obra</w:t>
      </w:r>
      <w:proofErr w:type="spellEnd"/>
      <w:r w:rsidR="00BF3662">
        <w:rPr>
          <w:sz w:val="22"/>
        </w:rPr>
        <w:t xml:space="preserve"> necessária a execução dos serviços, </w:t>
      </w:r>
      <w:r w:rsidR="0093264E">
        <w:rPr>
          <w:sz w:val="22"/>
        </w:rPr>
        <w:t xml:space="preserve"> </w:t>
      </w:r>
      <w:r w:rsidR="00BF3662">
        <w:rPr>
          <w:sz w:val="22"/>
        </w:rPr>
        <w:t xml:space="preserve">                composta de técnicos capacitados.</w:t>
      </w:r>
    </w:p>
    <w:p w:rsidR="00BF3662" w:rsidRDefault="00BF3662" w:rsidP="0093264E">
      <w:pPr>
        <w:jc w:val="both"/>
        <w:rPr>
          <w:sz w:val="22"/>
        </w:rPr>
      </w:pPr>
    </w:p>
    <w:p w:rsidR="00BF3662" w:rsidRDefault="00DB6151" w:rsidP="0093264E">
      <w:pPr>
        <w:jc w:val="both"/>
        <w:rPr>
          <w:sz w:val="22"/>
        </w:rPr>
      </w:pPr>
      <w:r>
        <w:rPr>
          <w:sz w:val="22"/>
        </w:rPr>
        <w:t>4</w:t>
      </w:r>
      <w:r w:rsidR="00BF3662">
        <w:rPr>
          <w:sz w:val="22"/>
        </w:rPr>
        <w:t xml:space="preserve">.1.4.       Fornecer, para aprovação da fiscalização, antes de iniciar a execução </w:t>
      </w:r>
      <w:proofErr w:type="gramStart"/>
      <w:r w:rsidR="00BF3662">
        <w:rPr>
          <w:sz w:val="22"/>
        </w:rPr>
        <w:t>da</w:t>
      </w:r>
      <w:proofErr w:type="gramEnd"/>
      <w:r w:rsidR="00BF3662">
        <w:rPr>
          <w:sz w:val="22"/>
        </w:rPr>
        <w:t xml:space="preserve"> </w:t>
      </w:r>
    </w:p>
    <w:p w:rsidR="00BF3662" w:rsidRDefault="00BF3662" w:rsidP="0093264E">
      <w:pPr>
        <w:jc w:val="both"/>
        <w:rPr>
          <w:sz w:val="22"/>
        </w:rPr>
      </w:pPr>
      <w:proofErr w:type="gramStart"/>
      <w:r>
        <w:rPr>
          <w:sz w:val="22"/>
        </w:rPr>
        <w:t>obra</w:t>
      </w:r>
      <w:proofErr w:type="gramEnd"/>
      <w:r>
        <w:rPr>
          <w:sz w:val="22"/>
        </w:rPr>
        <w:t>, todos os desenhos de detalhamento que sejam necessários, catálogos dos equipamentos com curvas de rendimento, assinalando os pontos de seleção dos mesmos.</w:t>
      </w:r>
    </w:p>
    <w:p w:rsidR="00BF3662" w:rsidRDefault="00BF3662" w:rsidP="0093264E">
      <w:pPr>
        <w:jc w:val="both"/>
        <w:rPr>
          <w:sz w:val="22"/>
        </w:rPr>
      </w:pPr>
    </w:p>
    <w:p w:rsidR="00BF3662" w:rsidRDefault="00DB6151" w:rsidP="0093264E">
      <w:pPr>
        <w:jc w:val="both"/>
        <w:rPr>
          <w:sz w:val="22"/>
        </w:rPr>
      </w:pPr>
      <w:r>
        <w:rPr>
          <w:sz w:val="22"/>
        </w:rPr>
        <w:t>4</w:t>
      </w:r>
      <w:r w:rsidR="004E7B9F">
        <w:rPr>
          <w:sz w:val="22"/>
        </w:rPr>
        <w:t xml:space="preserve">.1.5.   </w:t>
      </w:r>
      <w:r w:rsidR="00BF3662">
        <w:rPr>
          <w:sz w:val="22"/>
        </w:rPr>
        <w:t>Designar engenheiro registrado no CREA para execução da obra, nela permanecendo sempre que solicitado ou que os serviços o exigirem.</w:t>
      </w:r>
    </w:p>
    <w:p w:rsidR="00BF3662" w:rsidRDefault="00BF3662" w:rsidP="00BF3662">
      <w:pPr>
        <w:rPr>
          <w:sz w:val="22"/>
        </w:rPr>
      </w:pPr>
    </w:p>
    <w:p w:rsidR="00BF3662" w:rsidRDefault="00DB6151" w:rsidP="00DB6151">
      <w:pPr>
        <w:jc w:val="both"/>
        <w:rPr>
          <w:sz w:val="22"/>
        </w:rPr>
      </w:pPr>
      <w:r>
        <w:rPr>
          <w:sz w:val="22"/>
        </w:rPr>
        <w:t xml:space="preserve">4.1.6.     Fornecer </w:t>
      </w:r>
      <w:r w:rsidR="00BF3662">
        <w:rPr>
          <w:sz w:val="22"/>
        </w:rPr>
        <w:t>todos os detalhes e assessoramento para a execução dos</w:t>
      </w:r>
      <w:r>
        <w:rPr>
          <w:sz w:val="22"/>
        </w:rPr>
        <w:t xml:space="preserve"> </w:t>
      </w:r>
      <w:r w:rsidR="00BF3662">
        <w:rPr>
          <w:sz w:val="22"/>
        </w:rPr>
        <w:t>serviços complementares, que possam ser necessários.</w:t>
      </w:r>
    </w:p>
    <w:p w:rsidR="00BF3662" w:rsidRDefault="00BF3662" w:rsidP="00BF3662">
      <w:pPr>
        <w:rPr>
          <w:sz w:val="22"/>
        </w:rPr>
      </w:pPr>
      <w:r>
        <w:rPr>
          <w:sz w:val="22"/>
        </w:rPr>
        <w:t xml:space="preserve"> </w:t>
      </w:r>
    </w:p>
    <w:p w:rsidR="00BF3662" w:rsidRDefault="00DB6151" w:rsidP="00BF3662">
      <w:pPr>
        <w:rPr>
          <w:sz w:val="22"/>
        </w:rPr>
      </w:pPr>
      <w:r>
        <w:rPr>
          <w:sz w:val="22"/>
        </w:rPr>
        <w:t>4</w:t>
      </w:r>
      <w:r w:rsidR="00BF3662">
        <w:rPr>
          <w:sz w:val="22"/>
        </w:rPr>
        <w:t>.1.7.       Fornecer cronograma detalhado de execução da obra.</w:t>
      </w:r>
    </w:p>
    <w:p w:rsidR="00BF3662" w:rsidRDefault="00BF3662" w:rsidP="00BF3662">
      <w:pPr>
        <w:rPr>
          <w:sz w:val="22"/>
        </w:rPr>
      </w:pPr>
    </w:p>
    <w:p w:rsidR="00BF3662" w:rsidRDefault="00DB6151" w:rsidP="00BF3662">
      <w:pPr>
        <w:rPr>
          <w:sz w:val="22"/>
        </w:rPr>
      </w:pPr>
      <w:r>
        <w:rPr>
          <w:sz w:val="22"/>
        </w:rPr>
        <w:t>4</w:t>
      </w:r>
      <w:r w:rsidR="00BF3662">
        <w:rPr>
          <w:sz w:val="22"/>
        </w:rPr>
        <w:t xml:space="preserve">.1.8.       Revisar as previsões dos serviços complementares e endossá-los ou, </w:t>
      </w:r>
    </w:p>
    <w:p w:rsidR="00BF3662" w:rsidRDefault="00BF3662" w:rsidP="00BF3662">
      <w:pPr>
        <w:rPr>
          <w:sz w:val="22"/>
        </w:rPr>
      </w:pPr>
      <w:r>
        <w:rPr>
          <w:sz w:val="22"/>
        </w:rPr>
        <w:t xml:space="preserve">                </w:t>
      </w:r>
      <w:proofErr w:type="gramStart"/>
      <w:r>
        <w:rPr>
          <w:sz w:val="22"/>
        </w:rPr>
        <w:t>solicitar</w:t>
      </w:r>
      <w:proofErr w:type="gramEnd"/>
      <w:r>
        <w:rPr>
          <w:sz w:val="22"/>
        </w:rPr>
        <w:t xml:space="preserve"> alterações necessárias, adaptando-se as marcas a serem utilizadas.</w:t>
      </w:r>
    </w:p>
    <w:p w:rsidR="00BF3662" w:rsidRDefault="00BF3662" w:rsidP="00BF3662">
      <w:pPr>
        <w:rPr>
          <w:sz w:val="22"/>
        </w:rPr>
      </w:pPr>
    </w:p>
    <w:p w:rsidR="00BF3662" w:rsidRDefault="00DB6151" w:rsidP="00BF3662">
      <w:pPr>
        <w:rPr>
          <w:sz w:val="22"/>
        </w:rPr>
      </w:pPr>
      <w:r>
        <w:rPr>
          <w:sz w:val="22"/>
        </w:rPr>
        <w:lastRenderedPageBreak/>
        <w:t>4</w:t>
      </w:r>
      <w:r w:rsidR="00BF3662">
        <w:rPr>
          <w:sz w:val="22"/>
        </w:rPr>
        <w:t xml:space="preserve">.1.9.       Manter na obra, sempre que necessário, um técnico capacitado para </w:t>
      </w:r>
      <w:proofErr w:type="gramStart"/>
      <w:r w:rsidR="00BF3662">
        <w:rPr>
          <w:sz w:val="22"/>
        </w:rPr>
        <w:t>a</w:t>
      </w:r>
      <w:proofErr w:type="gramEnd"/>
      <w:r w:rsidR="00BF3662">
        <w:rPr>
          <w:sz w:val="22"/>
        </w:rPr>
        <w:t xml:space="preserve"> </w:t>
      </w:r>
    </w:p>
    <w:p w:rsidR="00BF3662" w:rsidRDefault="00BF3662" w:rsidP="00BF3662">
      <w:pPr>
        <w:rPr>
          <w:sz w:val="22"/>
        </w:rPr>
      </w:pPr>
      <w:r>
        <w:rPr>
          <w:sz w:val="22"/>
        </w:rPr>
        <w:t xml:space="preserve">                </w:t>
      </w:r>
      <w:proofErr w:type="gramStart"/>
      <w:r>
        <w:rPr>
          <w:sz w:val="22"/>
        </w:rPr>
        <w:t>coordenação</w:t>
      </w:r>
      <w:proofErr w:type="gramEnd"/>
      <w:r>
        <w:rPr>
          <w:sz w:val="22"/>
        </w:rPr>
        <w:t xml:space="preserve"> dos serviços entre sua equipe e os demais setores da obra.</w:t>
      </w:r>
    </w:p>
    <w:p w:rsidR="00BF3662" w:rsidRDefault="00BF3662" w:rsidP="00BF3662">
      <w:pPr>
        <w:rPr>
          <w:sz w:val="22"/>
        </w:rPr>
      </w:pPr>
    </w:p>
    <w:p w:rsidR="00BF3662" w:rsidRDefault="00DB6151" w:rsidP="00BF3662">
      <w:pPr>
        <w:rPr>
          <w:sz w:val="22"/>
        </w:rPr>
      </w:pPr>
      <w:r>
        <w:rPr>
          <w:sz w:val="22"/>
        </w:rPr>
        <w:t>4</w:t>
      </w:r>
      <w:r w:rsidR="00BF3662">
        <w:rPr>
          <w:sz w:val="22"/>
        </w:rPr>
        <w:t xml:space="preserve">.1.10.     Manter a equipe de trabalho adequada para a execução dos serviços, </w:t>
      </w:r>
    </w:p>
    <w:p w:rsidR="00BF3662" w:rsidRDefault="00BF3662" w:rsidP="00BF3662">
      <w:pPr>
        <w:rPr>
          <w:sz w:val="22"/>
        </w:rPr>
      </w:pPr>
      <w:r>
        <w:rPr>
          <w:sz w:val="22"/>
        </w:rPr>
        <w:t xml:space="preserve">                </w:t>
      </w:r>
      <w:proofErr w:type="gramStart"/>
      <w:r>
        <w:rPr>
          <w:sz w:val="22"/>
        </w:rPr>
        <w:t>obedecendo</w:t>
      </w:r>
      <w:proofErr w:type="gramEnd"/>
      <w:r>
        <w:rPr>
          <w:sz w:val="22"/>
        </w:rPr>
        <w:t xml:space="preserve"> horários estabelecidos e cumprindo as normas de segurança </w:t>
      </w:r>
    </w:p>
    <w:p w:rsidR="00BF3662" w:rsidRDefault="00BF3662" w:rsidP="00BF3662">
      <w:pPr>
        <w:rPr>
          <w:sz w:val="22"/>
        </w:rPr>
      </w:pPr>
      <w:r>
        <w:rPr>
          <w:sz w:val="22"/>
        </w:rPr>
        <w:t xml:space="preserve">                </w:t>
      </w:r>
      <w:proofErr w:type="gramStart"/>
      <w:r>
        <w:rPr>
          <w:sz w:val="22"/>
        </w:rPr>
        <w:t>do</w:t>
      </w:r>
      <w:proofErr w:type="gramEnd"/>
      <w:r>
        <w:rPr>
          <w:sz w:val="22"/>
        </w:rPr>
        <w:t xml:space="preserve"> cliente e dos órgãos responsáveis.</w:t>
      </w:r>
    </w:p>
    <w:p w:rsidR="00BF3662" w:rsidRDefault="00BF3662" w:rsidP="00BF3662">
      <w:pPr>
        <w:rPr>
          <w:sz w:val="22"/>
        </w:rPr>
      </w:pPr>
    </w:p>
    <w:p w:rsidR="00BF3662" w:rsidRDefault="00DB6151" w:rsidP="007201F0">
      <w:pPr>
        <w:rPr>
          <w:sz w:val="22"/>
        </w:rPr>
      </w:pPr>
      <w:r>
        <w:rPr>
          <w:sz w:val="22"/>
        </w:rPr>
        <w:t>4</w:t>
      </w:r>
      <w:r w:rsidR="00BF3662">
        <w:rPr>
          <w:sz w:val="22"/>
        </w:rPr>
        <w:t>.1.11.     Apresentar relatório descrevendo métodos e equipamentos empregados</w:t>
      </w:r>
      <w:r w:rsidR="007201F0">
        <w:rPr>
          <w:sz w:val="22"/>
        </w:rPr>
        <w:t xml:space="preserve"> nos serviços</w:t>
      </w:r>
      <w:r w:rsidR="00BF3662">
        <w:rPr>
          <w:sz w:val="22"/>
        </w:rPr>
        <w:t xml:space="preserve">. O relatório deverá ser assinado pelo responsável técnico. </w:t>
      </w:r>
    </w:p>
    <w:p w:rsidR="00BF3662" w:rsidRDefault="00BF3662" w:rsidP="00BF3662">
      <w:pPr>
        <w:rPr>
          <w:sz w:val="22"/>
        </w:rPr>
      </w:pPr>
    </w:p>
    <w:p w:rsidR="00BF3662" w:rsidRDefault="00BF3662" w:rsidP="004E7B9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3662" w:rsidRDefault="00BF3662" w:rsidP="00BF3662">
      <w:pPr>
        <w:tabs>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rsidR="004659AA" w:rsidRDefault="004659AA" w:rsidP="004659AA">
      <w:pPr>
        <w:jc w:val="both"/>
        <w:rPr>
          <w:sz w:val="22"/>
        </w:rPr>
      </w:pPr>
    </w:p>
    <w:p w:rsidR="004659AA" w:rsidRDefault="004E7B9F" w:rsidP="004659AA">
      <w:pPr>
        <w:jc w:val="both"/>
        <w:rPr>
          <w:sz w:val="22"/>
        </w:rPr>
      </w:pPr>
      <w:r>
        <w:rPr>
          <w:sz w:val="22"/>
        </w:rPr>
        <w:t xml:space="preserve">                                                                     </w:t>
      </w:r>
      <w:r w:rsidR="004659AA">
        <w:rPr>
          <w:sz w:val="22"/>
        </w:rPr>
        <w:t xml:space="preserve">Porto Alegre, </w:t>
      </w:r>
      <w:r w:rsidR="00E75F6C">
        <w:rPr>
          <w:sz w:val="22"/>
        </w:rPr>
        <w:t>10</w:t>
      </w:r>
      <w:r w:rsidR="004659AA">
        <w:rPr>
          <w:sz w:val="22"/>
        </w:rPr>
        <w:t xml:space="preserve"> de </w:t>
      </w:r>
      <w:r w:rsidR="007201F0">
        <w:rPr>
          <w:sz w:val="22"/>
        </w:rPr>
        <w:t>julh</w:t>
      </w:r>
      <w:r>
        <w:rPr>
          <w:sz w:val="22"/>
        </w:rPr>
        <w:t>o de 202</w:t>
      </w:r>
      <w:r w:rsidR="007E255B">
        <w:rPr>
          <w:sz w:val="22"/>
        </w:rPr>
        <w:t>5</w:t>
      </w:r>
      <w:r w:rsidR="004659AA">
        <w:rPr>
          <w:sz w:val="22"/>
        </w:rPr>
        <w:t>.</w:t>
      </w:r>
    </w:p>
    <w:p w:rsidR="000C2DCE" w:rsidRDefault="000C2DCE" w:rsidP="004659AA">
      <w:pPr>
        <w:jc w:val="both"/>
        <w:rPr>
          <w:sz w:val="22"/>
        </w:rPr>
      </w:pPr>
    </w:p>
    <w:p w:rsidR="00E864EF" w:rsidRDefault="00E864EF" w:rsidP="004659AA">
      <w:pPr>
        <w:jc w:val="both"/>
        <w:rPr>
          <w:sz w:val="22"/>
        </w:rPr>
      </w:pPr>
    </w:p>
    <w:p w:rsidR="00A129C9" w:rsidRPr="00FC532C" w:rsidRDefault="00A129C9" w:rsidP="00FC532C">
      <w:pPr>
        <w:rPr>
          <w:sz w:val="22"/>
        </w:rPr>
      </w:pPr>
    </w:p>
    <w:sectPr w:rsidR="00A129C9" w:rsidRPr="00FC532C" w:rsidSect="006B52C0">
      <w:headerReference w:type="default" r:id="rId7"/>
      <w:footerReference w:type="default" r:id="rId8"/>
      <w:pgSz w:w="11907" w:h="16840" w:code="9"/>
      <w:pgMar w:top="1418" w:right="1701" w:bottom="1418" w:left="1701" w:header="720" w:footer="79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90B" w:rsidRDefault="00D0790B">
      <w:r>
        <w:separator/>
      </w:r>
    </w:p>
  </w:endnote>
  <w:endnote w:type="continuationSeparator" w:id="0">
    <w:p w:rsidR="00D0790B" w:rsidRDefault="00D079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90B" w:rsidRPr="00082413" w:rsidRDefault="00D0790B" w:rsidP="00082413">
    <w:pPr>
      <w:pStyle w:val="Rodap"/>
      <w:pBdr>
        <w:top w:val="thinThickSmallGap" w:sz="24" w:space="1" w:color="622423"/>
      </w:pBdr>
      <w:jc w:val="center"/>
      <w:rPr>
        <w:rFonts w:ascii="Arial" w:hAnsi="Arial" w:cs="Arial"/>
        <w:sz w:val="16"/>
        <w:szCs w:val="16"/>
      </w:rPr>
    </w:pPr>
    <w:r w:rsidRPr="00082413">
      <w:rPr>
        <w:rFonts w:ascii="Arial" w:hAnsi="Arial" w:cs="Arial"/>
        <w:snapToGrid w:val="0"/>
        <w:sz w:val="16"/>
        <w:szCs w:val="16"/>
      </w:rPr>
      <w:fldChar w:fldCharType="begin"/>
    </w:r>
    <w:r w:rsidRPr="00082413">
      <w:rPr>
        <w:rFonts w:ascii="Arial" w:hAnsi="Arial" w:cs="Arial"/>
        <w:snapToGrid w:val="0"/>
        <w:sz w:val="16"/>
        <w:szCs w:val="16"/>
      </w:rPr>
      <w:instrText xml:space="preserve"> PAGE </w:instrText>
    </w:r>
    <w:r w:rsidRPr="00082413">
      <w:rPr>
        <w:rFonts w:ascii="Arial" w:hAnsi="Arial" w:cs="Arial"/>
        <w:snapToGrid w:val="0"/>
        <w:sz w:val="16"/>
        <w:szCs w:val="16"/>
      </w:rPr>
      <w:fldChar w:fldCharType="separate"/>
    </w:r>
    <w:r w:rsidR="00FC5335">
      <w:rPr>
        <w:rFonts w:ascii="Arial" w:hAnsi="Arial" w:cs="Arial"/>
        <w:noProof/>
        <w:snapToGrid w:val="0"/>
        <w:sz w:val="16"/>
        <w:szCs w:val="16"/>
      </w:rPr>
      <w:t>10</w:t>
    </w:r>
    <w:r w:rsidRPr="00082413">
      <w:rPr>
        <w:rFonts w:ascii="Arial" w:hAnsi="Arial" w:cs="Arial"/>
        <w:snapToGrid w:val="0"/>
        <w:sz w:val="16"/>
        <w:szCs w:val="16"/>
      </w:rPr>
      <w:fldChar w:fldCharType="end"/>
    </w:r>
    <w:r w:rsidRPr="00082413">
      <w:rPr>
        <w:rFonts w:ascii="Arial" w:hAnsi="Arial" w:cs="Arial"/>
        <w:snapToGrid w:val="0"/>
        <w:sz w:val="16"/>
        <w:szCs w:val="16"/>
      </w:rPr>
      <w:t>/</w:t>
    </w:r>
    <w:r w:rsidRPr="00082413">
      <w:rPr>
        <w:rFonts w:ascii="Arial" w:hAnsi="Arial" w:cs="Arial"/>
        <w:snapToGrid w:val="0"/>
        <w:sz w:val="16"/>
        <w:szCs w:val="16"/>
      </w:rPr>
      <w:fldChar w:fldCharType="begin"/>
    </w:r>
    <w:r w:rsidRPr="00082413">
      <w:rPr>
        <w:rFonts w:ascii="Arial" w:hAnsi="Arial" w:cs="Arial"/>
        <w:snapToGrid w:val="0"/>
        <w:sz w:val="16"/>
        <w:szCs w:val="16"/>
      </w:rPr>
      <w:instrText xml:space="preserve"> NUMPAGES </w:instrText>
    </w:r>
    <w:r w:rsidRPr="00082413">
      <w:rPr>
        <w:rFonts w:ascii="Arial" w:hAnsi="Arial" w:cs="Arial"/>
        <w:snapToGrid w:val="0"/>
        <w:sz w:val="16"/>
        <w:szCs w:val="16"/>
      </w:rPr>
      <w:fldChar w:fldCharType="separate"/>
    </w:r>
    <w:r w:rsidR="00FC5335">
      <w:rPr>
        <w:rFonts w:ascii="Arial" w:hAnsi="Arial" w:cs="Arial"/>
        <w:noProof/>
        <w:snapToGrid w:val="0"/>
        <w:sz w:val="16"/>
        <w:szCs w:val="16"/>
      </w:rPr>
      <w:t>10</w:t>
    </w:r>
    <w:r w:rsidRPr="00082413">
      <w:rPr>
        <w:rFonts w:ascii="Arial" w:hAnsi="Arial" w:cs="Arial"/>
        <w:snapToGrid w:val="0"/>
        <w:sz w:val="16"/>
        <w:szCs w:val="16"/>
      </w:rPr>
      <w:fldChar w:fldCharType="end"/>
    </w:r>
  </w:p>
  <w:p w:rsidR="00D0790B" w:rsidRPr="00B15FE7" w:rsidRDefault="00D0790B" w:rsidP="00B15FE7">
    <w:pPr>
      <w:jc w:val="center"/>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90B" w:rsidRDefault="00D0790B">
      <w:r>
        <w:separator/>
      </w:r>
    </w:p>
  </w:footnote>
  <w:footnote w:type="continuationSeparator" w:id="0">
    <w:p w:rsidR="00D0790B" w:rsidRDefault="00D079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90B" w:rsidRDefault="00D0790B">
    <w:pPr>
      <w:pStyle w:val="Cabealho"/>
    </w:pPr>
  </w:p>
  <w:p w:rsidR="00D0790B" w:rsidRDefault="00D0790B">
    <w:pPr>
      <w:pStyle w:val="Cabealho"/>
    </w:pPr>
    <w:r>
      <w:rPr>
        <w:noProof/>
      </w:rPr>
      <w:drawing>
        <wp:anchor distT="0" distB="0" distL="114300" distR="114300" simplePos="0" relativeHeight="251658240" behindDoc="0" locked="0" layoutInCell="1" allowOverlap="1">
          <wp:simplePos x="0" y="0"/>
          <wp:positionH relativeFrom="column">
            <wp:posOffset>1841773</wp:posOffset>
          </wp:positionH>
          <wp:positionV relativeFrom="paragraph">
            <wp:posOffset>-333828</wp:posOffset>
          </wp:positionV>
          <wp:extent cx="1468664" cy="580571"/>
          <wp:effectExtent l="19050" t="0" r="0" b="0"/>
          <wp:wrapNone/>
          <wp:docPr id="2" name="Imagem 1" descr="Logo 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P"/>
                  <pic:cNvPicPr>
                    <a:picLocks noChangeAspect="1" noChangeArrowheads="1"/>
                  </pic:cNvPicPr>
                </pic:nvPicPr>
                <pic:blipFill>
                  <a:blip r:embed="rId1"/>
                  <a:srcRect/>
                  <a:stretch>
                    <a:fillRect/>
                  </a:stretch>
                </pic:blipFill>
                <pic:spPr bwMode="auto">
                  <a:xfrm>
                    <a:off x="0" y="0"/>
                    <a:ext cx="1468664" cy="580571"/>
                  </a:xfrm>
                  <a:prstGeom prst="rect">
                    <a:avLst/>
                  </a:prstGeom>
                  <a:noFill/>
                  <a:ln w="9525">
                    <a:noFill/>
                    <a:miter lim="800000"/>
                    <a:headEnd/>
                    <a:tailEnd/>
                  </a:ln>
                </pic:spPr>
              </pic:pic>
            </a:graphicData>
          </a:graphic>
        </wp:anchor>
      </w:drawing>
    </w:r>
  </w:p>
  <w:p w:rsidR="00D0790B" w:rsidRDefault="00D0790B">
    <w:pPr>
      <w:pStyle w:val="Cabealho"/>
    </w:pPr>
  </w:p>
  <w:p w:rsidR="00D0790B" w:rsidRPr="00FB409B" w:rsidRDefault="00D0790B" w:rsidP="00741017">
    <w:pPr>
      <w:tabs>
        <w:tab w:val="center" w:pos="4419"/>
        <w:tab w:val="right" w:pos="8838"/>
      </w:tabs>
      <w:jc w:val="center"/>
      <w:rPr>
        <w:rFonts w:cs="Calibri"/>
        <w:b/>
        <w:color w:val="808080"/>
        <w:sz w:val="24"/>
      </w:rPr>
    </w:pPr>
    <w:r w:rsidRPr="00FB409B">
      <w:rPr>
        <w:rFonts w:cs="Calibri"/>
        <w:b/>
        <w:color w:val="808080"/>
        <w:sz w:val="24"/>
      </w:rPr>
      <w:t>Ministério Público do Estado do Rio Grande do Sul</w:t>
    </w:r>
  </w:p>
  <w:p w:rsidR="00D0790B" w:rsidRDefault="00D0790B" w:rsidP="00741017">
    <w:pPr>
      <w:tabs>
        <w:tab w:val="center" w:pos="4419"/>
        <w:tab w:val="right" w:pos="8838"/>
      </w:tabs>
      <w:jc w:val="center"/>
    </w:pPr>
    <w:r w:rsidRPr="00FB409B">
      <w:rPr>
        <w:rFonts w:cs="Calibri"/>
        <w:b/>
        <w:color w:val="808080"/>
        <w:sz w:val="24"/>
      </w:rPr>
      <w:t>Divisão de Arquitetura e Engenharia</w:t>
    </w:r>
  </w:p>
  <w:p w:rsidR="00D0790B" w:rsidRDefault="00D0790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655EC"/>
    <w:multiLevelType w:val="hybridMultilevel"/>
    <w:tmpl w:val="1402F31A"/>
    <w:lvl w:ilvl="0" w:tplc="04160001">
      <w:start w:val="1"/>
      <w:numFmt w:val="bullet"/>
      <w:lvlText w:val=""/>
      <w:lvlJc w:val="left"/>
      <w:pPr>
        <w:ind w:left="778" w:hanging="360"/>
      </w:pPr>
      <w:rPr>
        <w:rFonts w:ascii="Symbol" w:hAnsi="Symbol" w:hint="default"/>
      </w:rPr>
    </w:lvl>
    <w:lvl w:ilvl="1" w:tplc="04160003" w:tentative="1">
      <w:start w:val="1"/>
      <w:numFmt w:val="bullet"/>
      <w:lvlText w:val="o"/>
      <w:lvlJc w:val="left"/>
      <w:pPr>
        <w:ind w:left="1498" w:hanging="360"/>
      </w:pPr>
      <w:rPr>
        <w:rFonts w:ascii="Courier New" w:hAnsi="Courier New" w:cs="Courier New" w:hint="default"/>
      </w:rPr>
    </w:lvl>
    <w:lvl w:ilvl="2" w:tplc="04160005" w:tentative="1">
      <w:start w:val="1"/>
      <w:numFmt w:val="bullet"/>
      <w:lvlText w:val=""/>
      <w:lvlJc w:val="left"/>
      <w:pPr>
        <w:ind w:left="2218" w:hanging="360"/>
      </w:pPr>
      <w:rPr>
        <w:rFonts w:ascii="Wingdings" w:hAnsi="Wingdings" w:hint="default"/>
      </w:rPr>
    </w:lvl>
    <w:lvl w:ilvl="3" w:tplc="04160001" w:tentative="1">
      <w:start w:val="1"/>
      <w:numFmt w:val="bullet"/>
      <w:lvlText w:val=""/>
      <w:lvlJc w:val="left"/>
      <w:pPr>
        <w:ind w:left="2938" w:hanging="360"/>
      </w:pPr>
      <w:rPr>
        <w:rFonts w:ascii="Symbol" w:hAnsi="Symbol" w:hint="default"/>
      </w:rPr>
    </w:lvl>
    <w:lvl w:ilvl="4" w:tplc="04160003" w:tentative="1">
      <w:start w:val="1"/>
      <w:numFmt w:val="bullet"/>
      <w:lvlText w:val="o"/>
      <w:lvlJc w:val="left"/>
      <w:pPr>
        <w:ind w:left="3658" w:hanging="360"/>
      </w:pPr>
      <w:rPr>
        <w:rFonts w:ascii="Courier New" w:hAnsi="Courier New" w:cs="Courier New" w:hint="default"/>
      </w:rPr>
    </w:lvl>
    <w:lvl w:ilvl="5" w:tplc="04160005" w:tentative="1">
      <w:start w:val="1"/>
      <w:numFmt w:val="bullet"/>
      <w:lvlText w:val=""/>
      <w:lvlJc w:val="left"/>
      <w:pPr>
        <w:ind w:left="4378" w:hanging="360"/>
      </w:pPr>
      <w:rPr>
        <w:rFonts w:ascii="Wingdings" w:hAnsi="Wingdings" w:hint="default"/>
      </w:rPr>
    </w:lvl>
    <w:lvl w:ilvl="6" w:tplc="04160001" w:tentative="1">
      <w:start w:val="1"/>
      <w:numFmt w:val="bullet"/>
      <w:lvlText w:val=""/>
      <w:lvlJc w:val="left"/>
      <w:pPr>
        <w:ind w:left="5098" w:hanging="360"/>
      </w:pPr>
      <w:rPr>
        <w:rFonts w:ascii="Symbol" w:hAnsi="Symbol" w:hint="default"/>
      </w:rPr>
    </w:lvl>
    <w:lvl w:ilvl="7" w:tplc="04160003" w:tentative="1">
      <w:start w:val="1"/>
      <w:numFmt w:val="bullet"/>
      <w:lvlText w:val="o"/>
      <w:lvlJc w:val="left"/>
      <w:pPr>
        <w:ind w:left="5818" w:hanging="360"/>
      </w:pPr>
      <w:rPr>
        <w:rFonts w:ascii="Courier New" w:hAnsi="Courier New" w:cs="Courier New" w:hint="default"/>
      </w:rPr>
    </w:lvl>
    <w:lvl w:ilvl="8" w:tplc="04160005" w:tentative="1">
      <w:start w:val="1"/>
      <w:numFmt w:val="bullet"/>
      <w:lvlText w:val=""/>
      <w:lvlJc w:val="left"/>
      <w:pPr>
        <w:ind w:left="6538" w:hanging="360"/>
      </w:pPr>
      <w:rPr>
        <w:rFonts w:ascii="Wingdings" w:hAnsi="Wingdings" w:hint="default"/>
      </w:rPr>
    </w:lvl>
  </w:abstractNum>
  <w:abstractNum w:abstractNumId="1">
    <w:nsid w:val="135D0CA2"/>
    <w:multiLevelType w:val="hybridMultilevel"/>
    <w:tmpl w:val="ABFED4A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nsid w:val="1423381B"/>
    <w:multiLevelType w:val="hybridMultilevel"/>
    <w:tmpl w:val="618C9C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99D6377"/>
    <w:multiLevelType w:val="hybridMultilevel"/>
    <w:tmpl w:val="557009A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F221FFC"/>
    <w:multiLevelType w:val="hybridMultilevel"/>
    <w:tmpl w:val="8AB01A9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D1E1499"/>
    <w:multiLevelType w:val="hybridMultilevel"/>
    <w:tmpl w:val="C0E0F0D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32EA0B18"/>
    <w:multiLevelType w:val="multilevel"/>
    <w:tmpl w:val="9F7CF564"/>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A731D70"/>
    <w:multiLevelType w:val="hybridMultilevel"/>
    <w:tmpl w:val="16C2958A"/>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488A2B00"/>
    <w:multiLevelType w:val="hybridMultilevel"/>
    <w:tmpl w:val="A260C8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AAE4B21"/>
    <w:multiLevelType w:val="hybridMultilevel"/>
    <w:tmpl w:val="DC80DC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4AC51E0C"/>
    <w:multiLevelType w:val="hybridMultilevel"/>
    <w:tmpl w:val="D90AEC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C454586"/>
    <w:multiLevelType w:val="hybridMultilevel"/>
    <w:tmpl w:val="8286B92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555C61CD"/>
    <w:multiLevelType w:val="hybridMultilevel"/>
    <w:tmpl w:val="F5B007DC"/>
    <w:lvl w:ilvl="0" w:tplc="04160001">
      <w:start w:val="1"/>
      <w:numFmt w:val="bullet"/>
      <w:lvlText w:val=""/>
      <w:lvlJc w:val="left"/>
      <w:pPr>
        <w:tabs>
          <w:tab w:val="num" w:pos="720"/>
        </w:tabs>
        <w:ind w:left="720" w:hanging="360"/>
      </w:pPr>
      <w:rPr>
        <w:rFonts w:ascii="Symbol" w:hAnsi="Symbol" w:hint="default"/>
      </w:rPr>
    </w:lvl>
    <w:lvl w:ilvl="1" w:tplc="0416000D">
      <w:start w:val="1"/>
      <w:numFmt w:val="bullet"/>
      <w:lvlText w:val=""/>
      <w:lvlJc w:val="left"/>
      <w:pPr>
        <w:tabs>
          <w:tab w:val="num" w:pos="1440"/>
        </w:tabs>
        <w:ind w:left="1440" w:hanging="360"/>
      </w:pPr>
      <w:rPr>
        <w:rFonts w:ascii="Wingdings" w:hAnsi="Wingdings"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57A35015"/>
    <w:multiLevelType w:val="singleLevel"/>
    <w:tmpl w:val="0416000B"/>
    <w:lvl w:ilvl="0">
      <w:start w:val="1"/>
      <w:numFmt w:val="bullet"/>
      <w:lvlText w:val=""/>
      <w:lvlJc w:val="left"/>
      <w:pPr>
        <w:tabs>
          <w:tab w:val="num" w:pos="720"/>
        </w:tabs>
        <w:ind w:left="720" w:hanging="360"/>
      </w:pPr>
      <w:rPr>
        <w:rFonts w:ascii="Wingdings" w:hAnsi="Wingdings" w:hint="default"/>
      </w:rPr>
    </w:lvl>
  </w:abstractNum>
  <w:abstractNum w:abstractNumId="14">
    <w:nsid w:val="58EC0E7A"/>
    <w:multiLevelType w:val="hybridMultilevel"/>
    <w:tmpl w:val="FDECFEE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58FA4A81"/>
    <w:multiLevelType w:val="hybridMultilevel"/>
    <w:tmpl w:val="1A22FA9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nsid w:val="5C922578"/>
    <w:multiLevelType w:val="hybridMultilevel"/>
    <w:tmpl w:val="2FD6731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6CF137AF"/>
    <w:multiLevelType w:val="hybridMultilevel"/>
    <w:tmpl w:val="F36E55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71342D0F"/>
    <w:multiLevelType w:val="hybridMultilevel"/>
    <w:tmpl w:val="98AEEB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13"/>
  </w:num>
  <w:num w:numId="4">
    <w:abstractNumId w:val="8"/>
  </w:num>
  <w:num w:numId="5">
    <w:abstractNumId w:val="16"/>
  </w:num>
  <w:num w:numId="6">
    <w:abstractNumId w:val="4"/>
  </w:num>
  <w:num w:numId="7">
    <w:abstractNumId w:val="1"/>
  </w:num>
  <w:num w:numId="8">
    <w:abstractNumId w:val="5"/>
  </w:num>
  <w:num w:numId="9">
    <w:abstractNumId w:val="18"/>
  </w:num>
  <w:num w:numId="10">
    <w:abstractNumId w:val="11"/>
  </w:num>
  <w:num w:numId="11">
    <w:abstractNumId w:val="0"/>
  </w:num>
  <w:num w:numId="12">
    <w:abstractNumId w:val="6"/>
  </w:num>
  <w:num w:numId="13">
    <w:abstractNumId w:val="9"/>
  </w:num>
  <w:num w:numId="14">
    <w:abstractNumId w:val="17"/>
  </w:num>
  <w:num w:numId="15">
    <w:abstractNumId w:val="3"/>
  </w:num>
  <w:num w:numId="16">
    <w:abstractNumId w:val="14"/>
  </w:num>
  <w:num w:numId="17">
    <w:abstractNumId w:val="10"/>
  </w:num>
  <w:num w:numId="18">
    <w:abstractNumId w:val="2"/>
  </w:num>
  <w:num w:numId="19">
    <w:abstractNumId w:val="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rsids>
    <w:rsidRoot w:val="00F92957"/>
    <w:rsid w:val="00003EBA"/>
    <w:rsid w:val="000534FD"/>
    <w:rsid w:val="0006735D"/>
    <w:rsid w:val="000733C0"/>
    <w:rsid w:val="00075F2C"/>
    <w:rsid w:val="00082413"/>
    <w:rsid w:val="000B38FA"/>
    <w:rsid w:val="000C2DCE"/>
    <w:rsid w:val="000C546D"/>
    <w:rsid w:val="000D0E0E"/>
    <w:rsid w:val="000D2499"/>
    <w:rsid w:val="000D7F45"/>
    <w:rsid w:val="000E4B1B"/>
    <w:rsid w:val="000F1B62"/>
    <w:rsid w:val="0010119D"/>
    <w:rsid w:val="0012229B"/>
    <w:rsid w:val="00124DF0"/>
    <w:rsid w:val="00124FC6"/>
    <w:rsid w:val="0012716F"/>
    <w:rsid w:val="00131E4E"/>
    <w:rsid w:val="0013548C"/>
    <w:rsid w:val="00136DC7"/>
    <w:rsid w:val="00146C85"/>
    <w:rsid w:val="00151BE6"/>
    <w:rsid w:val="001549DA"/>
    <w:rsid w:val="00160895"/>
    <w:rsid w:val="001629E9"/>
    <w:rsid w:val="001737D2"/>
    <w:rsid w:val="00174FE2"/>
    <w:rsid w:val="00183B65"/>
    <w:rsid w:val="001915F2"/>
    <w:rsid w:val="00194A39"/>
    <w:rsid w:val="0019783C"/>
    <w:rsid w:val="001B69C6"/>
    <w:rsid w:val="001B73AE"/>
    <w:rsid w:val="001C4F77"/>
    <w:rsid w:val="001C675F"/>
    <w:rsid w:val="00205BCA"/>
    <w:rsid w:val="00241124"/>
    <w:rsid w:val="00241E23"/>
    <w:rsid w:val="00246E62"/>
    <w:rsid w:val="00251B1B"/>
    <w:rsid w:val="002727B9"/>
    <w:rsid w:val="00273D20"/>
    <w:rsid w:val="00281712"/>
    <w:rsid w:val="00296BDE"/>
    <w:rsid w:val="002A613E"/>
    <w:rsid w:val="002C4549"/>
    <w:rsid w:val="002D5B1C"/>
    <w:rsid w:val="002E0D1D"/>
    <w:rsid w:val="002E23E0"/>
    <w:rsid w:val="002E27FE"/>
    <w:rsid w:val="00300674"/>
    <w:rsid w:val="00312162"/>
    <w:rsid w:val="00345664"/>
    <w:rsid w:val="00350173"/>
    <w:rsid w:val="0035480B"/>
    <w:rsid w:val="00360336"/>
    <w:rsid w:val="00361BA4"/>
    <w:rsid w:val="00383619"/>
    <w:rsid w:val="00385A80"/>
    <w:rsid w:val="003A0836"/>
    <w:rsid w:val="003A21DA"/>
    <w:rsid w:val="003A22ED"/>
    <w:rsid w:val="003B2026"/>
    <w:rsid w:val="003B2DE0"/>
    <w:rsid w:val="003B5F03"/>
    <w:rsid w:val="003C2B5A"/>
    <w:rsid w:val="003E58DB"/>
    <w:rsid w:val="003E6A38"/>
    <w:rsid w:val="004000C9"/>
    <w:rsid w:val="00402503"/>
    <w:rsid w:val="00404A60"/>
    <w:rsid w:val="00404FEA"/>
    <w:rsid w:val="004069B7"/>
    <w:rsid w:val="00432474"/>
    <w:rsid w:val="00454224"/>
    <w:rsid w:val="004659AA"/>
    <w:rsid w:val="00495466"/>
    <w:rsid w:val="00495CEE"/>
    <w:rsid w:val="004A318B"/>
    <w:rsid w:val="004D0AA5"/>
    <w:rsid w:val="004E7B9F"/>
    <w:rsid w:val="004F610E"/>
    <w:rsid w:val="005027E1"/>
    <w:rsid w:val="00504C04"/>
    <w:rsid w:val="00507C78"/>
    <w:rsid w:val="00512623"/>
    <w:rsid w:val="00516F30"/>
    <w:rsid w:val="0052624D"/>
    <w:rsid w:val="00540926"/>
    <w:rsid w:val="00542295"/>
    <w:rsid w:val="00545347"/>
    <w:rsid w:val="00553D55"/>
    <w:rsid w:val="005542D5"/>
    <w:rsid w:val="00554B0B"/>
    <w:rsid w:val="00561715"/>
    <w:rsid w:val="00564851"/>
    <w:rsid w:val="0058060D"/>
    <w:rsid w:val="00581FBD"/>
    <w:rsid w:val="00582142"/>
    <w:rsid w:val="00585119"/>
    <w:rsid w:val="0058634D"/>
    <w:rsid w:val="00595248"/>
    <w:rsid w:val="005C5733"/>
    <w:rsid w:val="005D2264"/>
    <w:rsid w:val="005E6EAB"/>
    <w:rsid w:val="005F6095"/>
    <w:rsid w:val="005F6D5C"/>
    <w:rsid w:val="0060621B"/>
    <w:rsid w:val="00607DBA"/>
    <w:rsid w:val="0061712D"/>
    <w:rsid w:val="00631930"/>
    <w:rsid w:val="0063251B"/>
    <w:rsid w:val="00634740"/>
    <w:rsid w:val="00634F65"/>
    <w:rsid w:val="006433D8"/>
    <w:rsid w:val="006556F3"/>
    <w:rsid w:val="00655FD9"/>
    <w:rsid w:val="00663A0C"/>
    <w:rsid w:val="0067797B"/>
    <w:rsid w:val="00682800"/>
    <w:rsid w:val="006A76CF"/>
    <w:rsid w:val="006B52C0"/>
    <w:rsid w:val="006D1D5A"/>
    <w:rsid w:val="006E44D4"/>
    <w:rsid w:val="00700B72"/>
    <w:rsid w:val="007058F5"/>
    <w:rsid w:val="00716282"/>
    <w:rsid w:val="007201F0"/>
    <w:rsid w:val="00720A4B"/>
    <w:rsid w:val="00730F9D"/>
    <w:rsid w:val="007374D0"/>
    <w:rsid w:val="00741017"/>
    <w:rsid w:val="00741B0E"/>
    <w:rsid w:val="00752E10"/>
    <w:rsid w:val="007609CB"/>
    <w:rsid w:val="00762CA8"/>
    <w:rsid w:val="00776E3B"/>
    <w:rsid w:val="0078397E"/>
    <w:rsid w:val="007925EC"/>
    <w:rsid w:val="007A1E9E"/>
    <w:rsid w:val="007A3D22"/>
    <w:rsid w:val="007A6B2E"/>
    <w:rsid w:val="007B2DBF"/>
    <w:rsid w:val="007C4425"/>
    <w:rsid w:val="007D3501"/>
    <w:rsid w:val="007D689E"/>
    <w:rsid w:val="007E255B"/>
    <w:rsid w:val="007F234F"/>
    <w:rsid w:val="007F4E13"/>
    <w:rsid w:val="00805626"/>
    <w:rsid w:val="00814C29"/>
    <w:rsid w:val="00814D80"/>
    <w:rsid w:val="008200AB"/>
    <w:rsid w:val="00821DC1"/>
    <w:rsid w:val="008268D0"/>
    <w:rsid w:val="00833D04"/>
    <w:rsid w:val="00840571"/>
    <w:rsid w:val="0084092A"/>
    <w:rsid w:val="0084229E"/>
    <w:rsid w:val="0085486B"/>
    <w:rsid w:val="008602C5"/>
    <w:rsid w:val="008671C5"/>
    <w:rsid w:val="008705ED"/>
    <w:rsid w:val="00873A99"/>
    <w:rsid w:val="00890344"/>
    <w:rsid w:val="008C71B5"/>
    <w:rsid w:val="008D132E"/>
    <w:rsid w:val="008D7543"/>
    <w:rsid w:val="008E2240"/>
    <w:rsid w:val="008F1BA8"/>
    <w:rsid w:val="00910A50"/>
    <w:rsid w:val="00910B67"/>
    <w:rsid w:val="009217F7"/>
    <w:rsid w:val="00922584"/>
    <w:rsid w:val="00930FEE"/>
    <w:rsid w:val="0093264E"/>
    <w:rsid w:val="00937696"/>
    <w:rsid w:val="0094576E"/>
    <w:rsid w:val="00945F5B"/>
    <w:rsid w:val="0095508D"/>
    <w:rsid w:val="00956FA4"/>
    <w:rsid w:val="00964D2F"/>
    <w:rsid w:val="00993212"/>
    <w:rsid w:val="009A2C91"/>
    <w:rsid w:val="009A2FB6"/>
    <w:rsid w:val="009A5741"/>
    <w:rsid w:val="009C3A5D"/>
    <w:rsid w:val="009C707C"/>
    <w:rsid w:val="009D165E"/>
    <w:rsid w:val="009E0BD2"/>
    <w:rsid w:val="009F3FFE"/>
    <w:rsid w:val="00A02408"/>
    <w:rsid w:val="00A0259B"/>
    <w:rsid w:val="00A05BD4"/>
    <w:rsid w:val="00A129C9"/>
    <w:rsid w:val="00A149BF"/>
    <w:rsid w:val="00A269F8"/>
    <w:rsid w:val="00A450A5"/>
    <w:rsid w:val="00A45486"/>
    <w:rsid w:val="00A7491D"/>
    <w:rsid w:val="00A768ED"/>
    <w:rsid w:val="00A77726"/>
    <w:rsid w:val="00AA004D"/>
    <w:rsid w:val="00AA7A1A"/>
    <w:rsid w:val="00AB7910"/>
    <w:rsid w:val="00AD1AC3"/>
    <w:rsid w:val="00AD3B37"/>
    <w:rsid w:val="00AF17C7"/>
    <w:rsid w:val="00AF6F64"/>
    <w:rsid w:val="00AF7633"/>
    <w:rsid w:val="00B0008D"/>
    <w:rsid w:val="00B11137"/>
    <w:rsid w:val="00B125BF"/>
    <w:rsid w:val="00B15FE7"/>
    <w:rsid w:val="00B16CEF"/>
    <w:rsid w:val="00B2409F"/>
    <w:rsid w:val="00B60897"/>
    <w:rsid w:val="00B65FF8"/>
    <w:rsid w:val="00B66EAB"/>
    <w:rsid w:val="00B70100"/>
    <w:rsid w:val="00B9092D"/>
    <w:rsid w:val="00BD4091"/>
    <w:rsid w:val="00BD6F04"/>
    <w:rsid w:val="00BE0643"/>
    <w:rsid w:val="00BF3662"/>
    <w:rsid w:val="00C335D8"/>
    <w:rsid w:val="00C3795A"/>
    <w:rsid w:val="00C45E8E"/>
    <w:rsid w:val="00C4619F"/>
    <w:rsid w:val="00C50F4A"/>
    <w:rsid w:val="00C60B9E"/>
    <w:rsid w:val="00C6326A"/>
    <w:rsid w:val="00C73197"/>
    <w:rsid w:val="00C742DE"/>
    <w:rsid w:val="00C85077"/>
    <w:rsid w:val="00CA2582"/>
    <w:rsid w:val="00CB1BE1"/>
    <w:rsid w:val="00CB4C6A"/>
    <w:rsid w:val="00CD2734"/>
    <w:rsid w:val="00CE24B2"/>
    <w:rsid w:val="00CF04FC"/>
    <w:rsid w:val="00D01236"/>
    <w:rsid w:val="00D0790B"/>
    <w:rsid w:val="00D152F8"/>
    <w:rsid w:val="00D201A8"/>
    <w:rsid w:val="00D30BB1"/>
    <w:rsid w:val="00D36712"/>
    <w:rsid w:val="00D374A4"/>
    <w:rsid w:val="00D567A9"/>
    <w:rsid w:val="00D56DAB"/>
    <w:rsid w:val="00D57DED"/>
    <w:rsid w:val="00D723F7"/>
    <w:rsid w:val="00D766A2"/>
    <w:rsid w:val="00D830A5"/>
    <w:rsid w:val="00DA0630"/>
    <w:rsid w:val="00DB6151"/>
    <w:rsid w:val="00DC18C1"/>
    <w:rsid w:val="00DC2880"/>
    <w:rsid w:val="00DC3B79"/>
    <w:rsid w:val="00DC5573"/>
    <w:rsid w:val="00DE2548"/>
    <w:rsid w:val="00DE57E9"/>
    <w:rsid w:val="00DF2A59"/>
    <w:rsid w:val="00DF3E36"/>
    <w:rsid w:val="00E04A9A"/>
    <w:rsid w:val="00E04E34"/>
    <w:rsid w:val="00E06749"/>
    <w:rsid w:val="00E07907"/>
    <w:rsid w:val="00E30C18"/>
    <w:rsid w:val="00E330B5"/>
    <w:rsid w:val="00E33F66"/>
    <w:rsid w:val="00E3744E"/>
    <w:rsid w:val="00E4042D"/>
    <w:rsid w:val="00E40544"/>
    <w:rsid w:val="00E44B03"/>
    <w:rsid w:val="00E51A76"/>
    <w:rsid w:val="00E62828"/>
    <w:rsid w:val="00E75827"/>
    <w:rsid w:val="00E75F6C"/>
    <w:rsid w:val="00E85A39"/>
    <w:rsid w:val="00E864EF"/>
    <w:rsid w:val="00EA0ECF"/>
    <w:rsid w:val="00EB22DB"/>
    <w:rsid w:val="00EC7B12"/>
    <w:rsid w:val="00ED661C"/>
    <w:rsid w:val="00ED6C43"/>
    <w:rsid w:val="00EE2997"/>
    <w:rsid w:val="00EE3C85"/>
    <w:rsid w:val="00F101CA"/>
    <w:rsid w:val="00F23BCD"/>
    <w:rsid w:val="00F53665"/>
    <w:rsid w:val="00F539B0"/>
    <w:rsid w:val="00F54EA5"/>
    <w:rsid w:val="00F56A47"/>
    <w:rsid w:val="00F61B50"/>
    <w:rsid w:val="00F72313"/>
    <w:rsid w:val="00F74EFE"/>
    <w:rsid w:val="00F76532"/>
    <w:rsid w:val="00F92957"/>
    <w:rsid w:val="00FA3418"/>
    <w:rsid w:val="00FA4E43"/>
    <w:rsid w:val="00FB1887"/>
    <w:rsid w:val="00FC37C9"/>
    <w:rsid w:val="00FC532C"/>
    <w:rsid w:val="00FC5335"/>
    <w:rsid w:val="00FE0B7E"/>
    <w:rsid w:val="00FE3869"/>
    <w:rsid w:val="00FE3D81"/>
    <w:rsid w:val="00FE6511"/>
    <w:rsid w:val="00FE67E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52C0"/>
    <w:rPr>
      <w:rFonts w:ascii="Arial" w:hAnsi="Arial"/>
    </w:rPr>
  </w:style>
  <w:style w:type="paragraph" w:styleId="Ttulo1">
    <w:name w:val="heading 1"/>
    <w:basedOn w:val="Normal"/>
    <w:next w:val="Normal"/>
    <w:qFormat/>
    <w:rsid w:val="006B52C0"/>
    <w:pPr>
      <w:keepNext/>
      <w:jc w:val="center"/>
      <w:outlineLvl w:val="0"/>
    </w:pPr>
    <w:rPr>
      <w:b/>
      <w:sz w:val="28"/>
    </w:rPr>
  </w:style>
  <w:style w:type="paragraph" w:styleId="Ttulo2">
    <w:name w:val="heading 2"/>
    <w:basedOn w:val="Normal"/>
    <w:next w:val="Normal"/>
    <w:qFormat/>
    <w:rsid w:val="006B52C0"/>
    <w:pPr>
      <w:keepNext/>
      <w:outlineLvl w:val="1"/>
    </w:pPr>
    <w:rPr>
      <w:sz w:val="32"/>
    </w:rPr>
  </w:style>
  <w:style w:type="paragraph" w:styleId="Ttulo3">
    <w:name w:val="heading 3"/>
    <w:basedOn w:val="Normal"/>
    <w:next w:val="Normal"/>
    <w:link w:val="Ttulo3Char"/>
    <w:unhideWhenUsed/>
    <w:qFormat/>
    <w:rsid w:val="000D0E0E"/>
    <w:pPr>
      <w:keepNext/>
      <w:spacing w:before="240" w:after="60"/>
      <w:outlineLvl w:val="2"/>
    </w:pPr>
    <w:rPr>
      <w:rFonts w:ascii="Cambria" w:hAnsi="Cambria"/>
      <w:b/>
      <w:bCs/>
      <w:sz w:val="26"/>
      <w:szCs w:val="26"/>
    </w:rPr>
  </w:style>
  <w:style w:type="paragraph" w:styleId="Ttulo4">
    <w:name w:val="heading 4"/>
    <w:basedOn w:val="Normal"/>
    <w:next w:val="Normal"/>
    <w:link w:val="Ttulo4Char"/>
    <w:qFormat/>
    <w:rsid w:val="004659AA"/>
    <w:pPr>
      <w:keepNext/>
      <w:jc w:val="center"/>
      <w:outlineLvl w:val="3"/>
    </w:pPr>
    <w:rPr>
      <w:b/>
      <w:sz w:val="24"/>
    </w:rPr>
  </w:style>
  <w:style w:type="paragraph" w:styleId="Ttulo5">
    <w:name w:val="heading 5"/>
    <w:basedOn w:val="Normal"/>
    <w:next w:val="Normal"/>
    <w:link w:val="Ttulo5Char"/>
    <w:qFormat/>
    <w:rsid w:val="004659AA"/>
    <w:pPr>
      <w:keepNext/>
      <w:jc w:val="center"/>
      <w:outlineLvl w:val="4"/>
    </w:pPr>
    <w:rPr>
      <w:b/>
      <w:sz w:val="28"/>
    </w:rPr>
  </w:style>
  <w:style w:type="paragraph" w:styleId="Ttulo6">
    <w:name w:val="heading 6"/>
    <w:basedOn w:val="Normal"/>
    <w:next w:val="Normal"/>
    <w:link w:val="Ttulo6Char"/>
    <w:qFormat/>
    <w:rsid w:val="004659AA"/>
    <w:pPr>
      <w:keepNext/>
      <w:jc w:val="both"/>
      <w:outlineLvl w:val="5"/>
    </w:pPr>
    <w:rPr>
      <w:sz w:val="24"/>
    </w:rPr>
  </w:style>
  <w:style w:type="paragraph" w:styleId="Ttulo7">
    <w:name w:val="heading 7"/>
    <w:basedOn w:val="Normal"/>
    <w:next w:val="Normal"/>
    <w:link w:val="Ttulo7Char"/>
    <w:qFormat/>
    <w:rsid w:val="004659AA"/>
    <w:pPr>
      <w:keepNext/>
      <w:jc w:val="both"/>
      <w:outlineLvl w:val="6"/>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link w:val="Ttulo3"/>
    <w:rsid w:val="000D0E0E"/>
    <w:rPr>
      <w:rFonts w:ascii="Cambria" w:eastAsia="Times New Roman" w:hAnsi="Cambria" w:cs="Times New Roman"/>
      <w:b/>
      <w:bCs/>
      <w:sz w:val="26"/>
      <w:szCs w:val="26"/>
    </w:rPr>
  </w:style>
  <w:style w:type="character" w:customStyle="1" w:styleId="Ttulo4Char">
    <w:name w:val="Título 4 Char"/>
    <w:link w:val="Ttulo4"/>
    <w:rsid w:val="004659AA"/>
    <w:rPr>
      <w:rFonts w:ascii="Arial" w:hAnsi="Arial"/>
      <w:b/>
      <w:sz w:val="24"/>
    </w:rPr>
  </w:style>
  <w:style w:type="character" w:customStyle="1" w:styleId="Ttulo5Char">
    <w:name w:val="Título 5 Char"/>
    <w:link w:val="Ttulo5"/>
    <w:rsid w:val="004659AA"/>
    <w:rPr>
      <w:rFonts w:ascii="Arial" w:hAnsi="Arial"/>
      <w:b/>
      <w:sz w:val="28"/>
    </w:rPr>
  </w:style>
  <w:style w:type="character" w:customStyle="1" w:styleId="Ttulo6Char">
    <w:name w:val="Título 6 Char"/>
    <w:link w:val="Ttulo6"/>
    <w:rsid w:val="004659AA"/>
    <w:rPr>
      <w:rFonts w:ascii="Arial" w:hAnsi="Arial"/>
      <w:sz w:val="24"/>
    </w:rPr>
  </w:style>
  <w:style w:type="character" w:customStyle="1" w:styleId="Ttulo7Char">
    <w:name w:val="Título 7 Char"/>
    <w:link w:val="Ttulo7"/>
    <w:rsid w:val="004659AA"/>
    <w:rPr>
      <w:rFonts w:ascii="Arial" w:hAnsi="Arial"/>
      <w:b/>
      <w:sz w:val="22"/>
    </w:rPr>
  </w:style>
  <w:style w:type="paragraph" w:styleId="Cabealho">
    <w:name w:val="header"/>
    <w:basedOn w:val="Normal"/>
    <w:link w:val="CabealhoChar"/>
    <w:uiPriority w:val="99"/>
    <w:rsid w:val="006B52C0"/>
    <w:pPr>
      <w:tabs>
        <w:tab w:val="center" w:pos="4419"/>
        <w:tab w:val="right" w:pos="8838"/>
      </w:tabs>
    </w:pPr>
    <w:rPr>
      <w:rFonts w:ascii="Times New Roman" w:hAnsi="Times New Roman"/>
    </w:rPr>
  </w:style>
  <w:style w:type="paragraph" w:styleId="Rodap">
    <w:name w:val="footer"/>
    <w:basedOn w:val="Normal"/>
    <w:link w:val="RodapChar"/>
    <w:uiPriority w:val="99"/>
    <w:rsid w:val="006B52C0"/>
    <w:pPr>
      <w:tabs>
        <w:tab w:val="center" w:pos="4419"/>
        <w:tab w:val="right" w:pos="8838"/>
      </w:tabs>
    </w:pPr>
    <w:rPr>
      <w:rFonts w:ascii="Times New Roman" w:hAnsi="Times New Roman"/>
    </w:rPr>
  </w:style>
  <w:style w:type="character" w:customStyle="1" w:styleId="RodapChar">
    <w:name w:val="Rodapé Char"/>
    <w:link w:val="Rodap"/>
    <w:uiPriority w:val="99"/>
    <w:rsid w:val="00082413"/>
  </w:style>
  <w:style w:type="character" w:styleId="Nmerodepgina">
    <w:name w:val="page number"/>
    <w:basedOn w:val="Fontepargpadro"/>
    <w:rsid w:val="006B52C0"/>
  </w:style>
  <w:style w:type="paragraph" w:styleId="Corpodetexto2">
    <w:name w:val="Body Text 2"/>
    <w:basedOn w:val="Normal"/>
    <w:link w:val="Corpodetexto2Char"/>
    <w:rsid w:val="006B52C0"/>
    <w:pPr>
      <w:jc w:val="both"/>
    </w:pPr>
    <w:rPr>
      <w:sz w:val="22"/>
    </w:rPr>
  </w:style>
  <w:style w:type="character" w:customStyle="1" w:styleId="Corpodetexto2Char">
    <w:name w:val="Corpo de texto 2 Char"/>
    <w:link w:val="Corpodetexto2"/>
    <w:rsid w:val="009A2C91"/>
    <w:rPr>
      <w:rFonts w:ascii="Arial" w:hAnsi="Arial"/>
      <w:sz w:val="22"/>
    </w:rPr>
  </w:style>
  <w:style w:type="paragraph" w:styleId="Corpodetexto">
    <w:name w:val="Body Text"/>
    <w:basedOn w:val="Normal"/>
    <w:link w:val="CorpodetextoChar"/>
    <w:rsid w:val="006B52C0"/>
    <w:rPr>
      <w:sz w:val="22"/>
    </w:rPr>
  </w:style>
  <w:style w:type="character" w:customStyle="1" w:styleId="CorpodetextoChar">
    <w:name w:val="Corpo de texto Char"/>
    <w:link w:val="Corpodetexto"/>
    <w:rsid w:val="00B15FE7"/>
    <w:rPr>
      <w:rFonts w:ascii="Arial" w:hAnsi="Arial"/>
      <w:sz w:val="22"/>
    </w:rPr>
  </w:style>
  <w:style w:type="paragraph" w:styleId="NormalWeb">
    <w:name w:val="Normal (Web)"/>
    <w:basedOn w:val="Normal"/>
    <w:uiPriority w:val="99"/>
    <w:unhideWhenUsed/>
    <w:rsid w:val="007609CB"/>
    <w:rPr>
      <w:rFonts w:ascii="Times New Roman" w:hAnsi="Times New Roman"/>
      <w:sz w:val="24"/>
      <w:szCs w:val="24"/>
    </w:rPr>
  </w:style>
  <w:style w:type="paragraph" w:styleId="Textodebalo">
    <w:name w:val="Balloon Text"/>
    <w:basedOn w:val="Normal"/>
    <w:link w:val="TextodebaloChar"/>
    <w:rsid w:val="00082413"/>
    <w:rPr>
      <w:rFonts w:ascii="Tahoma" w:hAnsi="Tahoma"/>
      <w:sz w:val="16"/>
      <w:szCs w:val="16"/>
    </w:rPr>
  </w:style>
  <w:style w:type="character" w:customStyle="1" w:styleId="TextodebaloChar">
    <w:name w:val="Texto de balão Char"/>
    <w:link w:val="Textodebalo"/>
    <w:rsid w:val="00082413"/>
    <w:rPr>
      <w:rFonts w:ascii="Tahoma" w:hAnsi="Tahoma" w:cs="Tahoma"/>
      <w:sz w:val="16"/>
      <w:szCs w:val="16"/>
    </w:rPr>
  </w:style>
  <w:style w:type="paragraph" w:styleId="TextosemFormatao">
    <w:name w:val="Plain Text"/>
    <w:basedOn w:val="Normal"/>
    <w:link w:val="TextosemFormataoChar"/>
    <w:unhideWhenUsed/>
    <w:rsid w:val="009A2C91"/>
    <w:rPr>
      <w:rFonts w:ascii="Courier New" w:hAnsi="Courier New"/>
    </w:rPr>
  </w:style>
  <w:style w:type="character" w:customStyle="1" w:styleId="TextosemFormataoChar">
    <w:name w:val="Texto sem Formatação Char"/>
    <w:link w:val="TextosemFormatao"/>
    <w:rsid w:val="009A2C91"/>
    <w:rPr>
      <w:rFonts w:ascii="Courier New" w:hAnsi="Courier New"/>
    </w:rPr>
  </w:style>
  <w:style w:type="character" w:styleId="Hyperlink">
    <w:name w:val="Hyperlink"/>
    <w:uiPriority w:val="99"/>
    <w:unhideWhenUsed/>
    <w:rsid w:val="00C45E8E"/>
    <w:rPr>
      <w:color w:val="0563C1"/>
      <w:u w:val="single"/>
    </w:rPr>
  </w:style>
  <w:style w:type="paragraph" w:styleId="PargrafodaLista">
    <w:name w:val="List Paragraph"/>
    <w:basedOn w:val="Normal"/>
    <w:uiPriority w:val="34"/>
    <w:qFormat/>
    <w:rsid w:val="00CE24B2"/>
    <w:pPr>
      <w:ind w:left="720"/>
    </w:pPr>
    <w:rPr>
      <w:rFonts w:ascii="Calibri" w:hAnsi="Calibri"/>
      <w:sz w:val="22"/>
      <w:szCs w:val="22"/>
      <w:lang w:eastAsia="en-US"/>
    </w:rPr>
  </w:style>
  <w:style w:type="paragraph" w:styleId="Corpodetexto3">
    <w:name w:val="Body Text 3"/>
    <w:basedOn w:val="Normal"/>
    <w:link w:val="Corpodetexto3Char"/>
    <w:rsid w:val="004659AA"/>
    <w:pPr>
      <w:jc w:val="both"/>
    </w:pPr>
    <w:rPr>
      <w:sz w:val="22"/>
    </w:rPr>
  </w:style>
  <w:style w:type="character" w:customStyle="1" w:styleId="Corpodetexto3Char">
    <w:name w:val="Corpo de texto 3 Char"/>
    <w:link w:val="Corpodetexto3"/>
    <w:rsid w:val="004659AA"/>
    <w:rPr>
      <w:rFonts w:ascii="Arial" w:hAnsi="Arial"/>
      <w:sz w:val="22"/>
    </w:rPr>
  </w:style>
  <w:style w:type="paragraph" w:styleId="Recuodecorpodetexto">
    <w:name w:val="Body Text Indent"/>
    <w:basedOn w:val="Normal"/>
    <w:link w:val="RecuodecorpodetextoChar"/>
    <w:rsid w:val="004659AA"/>
    <w:pPr>
      <w:spacing w:after="120"/>
      <w:ind w:left="283"/>
    </w:pPr>
  </w:style>
  <w:style w:type="character" w:customStyle="1" w:styleId="RecuodecorpodetextoChar">
    <w:name w:val="Recuo de corpo de texto Char"/>
    <w:link w:val="Recuodecorpodetexto"/>
    <w:rsid w:val="004659AA"/>
    <w:rPr>
      <w:rFonts w:ascii="Arial" w:hAnsi="Arial"/>
    </w:rPr>
  </w:style>
  <w:style w:type="paragraph" w:styleId="Recuodecorpodetexto3">
    <w:name w:val="Body Text Indent 3"/>
    <w:basedOn w:val="Normal"/>
    <w:link w:val="Recuodecorpodetexto3Char"/>
    <w:rsid w:val="004659AA"/>
    <w:pPr>
      <w:spacing w:after="120"/>
      <w:ind w:left="283"/>
    </w:pPr>
    <w:rPr>
      <w:sz w:val="16"/>
      <w:szCs w:val="16"/>
    </w:rPr>
  </w:style>
  <w:style w:type="character" w:customStyle="1" w:styleId="Recuodecorpodetexto3Char">
    <w:name w:val="Recuo de corpo de texto 3 Char"/>
    <w:link w:val="Recuodecorpodetexto3"/>
    <w:rsid w:val="004659AA"/>
    <w:rPr>
      <w:rFonts w:ascii="Arial" w:hAnsi="Arial"/>
      <w:sz w:val="16"/>
      <w:szCs w:val="16"/>
    </w:rPr>
  </w:style>
  <w:style w:type="paragraph" w:styleId="Recuonormal">
    <w:name w:val="Normal Indent"/>
    <w:basedOn w:val="Normal"/>
    <w:rsid w:val="00BF3662"/>
    <w:pPr>
      <w:ind w:left="720"/>
      <w:jc w:val="both"/>
    </w:pPr>
    <w:rPr>
      <w:sz w:val="24"/>
    </w:rPr>
  </w:style>
  <w:style w:type="paragraph" w:customStyle="1" w:styleId="Titulo4">
    <w:name w:val="Titulo 4"/>
    <w:basedOn w:val="Ttulo1"/>
    <w:rsid w:val="00BF3662"/>
    <w:pPr>
      <w:spacing w:before="240" w:after="60"/>
      <w:jc w:val="left"/>
      <w:outlineLvl w:val="9"/>
    </w:pPr>
    <w:rPr>
      <w:color w:val="0000FF"/>
      <w:kern w:val="28"/>
      <w:sz w:val="24"/>
    </w:rPr>
  </w:style>
  <w:style w:type="paragraph" w:customStyle="1" w:styleId="WW-Corpodetexto3">
    <w:name w:val="WW-Corpo de texto 3"/>
    <w:basedOn w:val="Normal"/>
    <w:rsid w:val="00BF3662"/>
    <w:pPr>
      <w:widowControl w:val="0"/>
      <w:suppressAutoHyphens/>
      <w:jc w:val="both"/>
    </w:pPr>
    <w:rPr>
      <w:rFonts w:ascii="Times New Roman" w:hAnsi="Times New Roman"/>
    </w:rPr>
  </w:style>
  <w:style w:type="paragraph" w:styleId="Recuodecorpodetexto2">
    <w:name w:val="Body Text Indent 2"/>
    <w:basedOn w:val="Normal"/>
    <w:link w:val="Recuodecorpodetexto2Char"/>
    <w:rsid w:val="00BF3662"/>
    <w:pPr>
      <w:ind w:left="426"/>
      <w:jc w:val="both"/>
    </w:pPr>
    <w:rPr>
      <w:sz w:val="22"/>
    </w:rPr>
  </w:style>
  <w:style w:type="character" w:customStyle="1" w:styleId="Recuodecorpodetexto2Char">
    <w:name w:val="Recuo de corpo de texto 2 Char"/>
    <w:link w:val="Recuodecorpodetexto2"/>
    <w:rsid w:val="00BF3662"/>
    <w:rPr>
      <w:rFonts w:ascii="Arial" w:hAnsi="Arial"/>
      <w:sz w:val="22"/>
    </w:rPr>
  </w:style>
  <w:style w:type="table" w:styleId="Tabelacomgrade5">
    <w:name w:val="Table Grid 5"/>
    <w:basedOn w:val="Tabelanormal"/>
    <w:rsid w:val="00BF3662"/>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EstiloCourierNewAutomticaJustificadoEsquerda075cmDes">
    <w:name w:val="Estilo Courier New Automática Justificado Esquerda:  075 cm Des..."/>
    <w:basedOn w:val="Normal"/>
    <w:autoRedefine/>
    <w:rsid w:val="00BF3662"/>
    <w:pPr>
      <w:spacing w:before="120" w:after="120"/>
      <w:ind w:right="-1"/>
      <w:jc w:val="both"/>
    </w:pPr>
    <w:rPr>
      <w:rFonts w:cs="Arial"/>
    </w:rPr>
  </w:style>
  <w:style w:type="paragraph" w:customStyle="1" w:styleId="Fontepargpadro1">
    <w:name w:val="Fonte parág. padrão1"/>
    <w:next w:val="Normal"/>
    <w:rsid w:val="00BF3662"/>
    <w:pPr>
      <w:widowControl w:val="0"/>
      <w:overflowPunct w:val="0"/>
      <w:autoSpaceDE w:val="0"/>
      <w:autoSpaceDN w:val="0"/>
      <w:adjustRightInd w:val="0"/>
      <w:textAlignment w:val="baseline"/>
    </w:pPr>
  </w:style>
  <w:style w:type="character" w:customStyle="1" w:styleId="CabealhoChar">
    <w:name w:val="Cabeçalho Char"/>
    <w:link w:val="Cabealho"/>
    <w:uiPriority w:val="99"/>
    <w:rsid w:val="00BF3662"/>
  </w:style>
  <w:style w:type="table" w:styleId="Tabelacomgrade">
    <w:name w:val="Table Grid"/>
    <w:basedOn w:val="Tabelanormal"/>
    <w:rsid w:val="00BF36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530884">
      <w:bodyDiv w:val="1"/>
      <w:marLeft w:val="0"/>
      <w:marRight w:val="0"/>
      <w:marTop w:val="0"/>
      <w:marBottom w:val="0"/>
      <w:divBdr>
        <w:top w:val="none" w:sz="0" w:space="0" w:color="auto"/>
        <w:left w:val="none" w:sz="0" w:space="0" w:color="auto"/>
        <w:bottom w:val="none" w:sz="0" w:space="0" w:color="auto"/>
        <w:right w:val="none" w:sz="0" w:space="0" w:color="auto"/>
      </w:divBdr>
    </w:div>
    <w:div w:id="201331762">
      <w:bodyDiv w:val="1"/>
      <w:marLeft w:val="0"/>
      <w:marRight w:val="0"/>
      <w:marTop w:val="0"/>
      <w:marBottom w:val="0"/>
      <w:divBdr>
        <w:top w:val="none" w:sz="0" w:space="0" w:color="auto"/>
        <w:left w:val="none" w:sz="0" w:space="0" w:color="auto"/>
        <w:bottom w:val="none" w:sz="0" w:space="0" w:color="auto"/>
        <w:right w:val="none" w:sz="0" w:space="0" w:color="auto"/>
      </w:divBdr>
    </w:div>
    <w:div w:id="310409000">
      <w:bodyDiv w:val="1"/>
      <w:marLeft w:val="0"/>
      <w:marRight w:val="0"/>
      <w:marTop w:val="0"/>
      <w:marBottom w:val="0"/>
      <w:divBdr>
        <w:top w:val="none" w:sz="0" w:space="0" w:color="auto"/>
        <w:left w:val="none" w:sz="0" w:space="0" w:color="auto"/>
        <w:bottom w:val="none" w:sz="0" w:space="0" w:color="auto"/>
        <w:right w:val="none" w:sz="0" w:space="0" w:color="auto"/>
      </w:divBdr>
      <w:divsChild>
        <w:div w:id="585650492">
          <w:marLeft w:val="0"/>
          <w:marRight w:val="0"/>
          <w:marTop w:val="0"/>
          <w:marBottom w:val="0"/>
          <w:divBdr>
            <w:top w:val="none" w:sz="0" w:space="0" w:color="auto"/>
            <w:left w:val="none" w:sz="0" w:space="0" w:color="auto"/>
            <w:bottom w:val="none" w:sz="0" w:space="0" w:color="auto"/>
            <w:right w:val="none" w:sz="0" w:space="0" w:color="auto"/>
          </w:divBdr>
        </w:div>
      </w:divsChild>
    </w:div>
    <w:div w:id="717121482">
      <w:bodyDiv w:val="1"/>
      <w:marLeft w:val="0"/>
      <w:marRight w:val="0"/>
      <w:marTop w:val="0"/>
      <w:marBottom w:val="0"/>
      <w:divBdr>
        <w:top w:val="none" w:sz="0" w:space="0" w:color="auto"/>
        <w:left w:val="none" w:sz="0" w:space="0" w:color="auto"/>
        <w:bottom w:val="none" w:sz="0" w:space="0" w:color="auto"/>
        <w:right w:val="none" w:sz="0" w:space="0" w:color="auto"/>
      </w:divBdr>
    </w:div>
    <w:div w:id="1300722811">
      <w:bodyDiv w:val="1"/>
      <w:marLeft w:val="0"/>
      <w:marRight w:val="0"/>
      <w:marTop w:val="0"/>
      <w:marBottom w:val="0"/>
      <w:divBdr>
        <w:top w:val="none" w:sz="0" w:space="0" w:color="auto"/>
        <w:left w:val="none" w:sz="0" w:space="0" w:color="auto"/>
        <w:bottom w:val="none" w:sz="0" w:space="0" w:color="auto"/>
        <w:right w:val="none" w:sz="0" w:space="0" w:color="auto"/>
      </w:divBdr>
    </w:div>
    <w:div w:id="1321813509">
      <w:bodyDiv w:val="1"/>
      <w:marLeft w:val="0"/>
      <w:marRight w:val="0"/>
      <w:marTop w:val="0"/>
      <w:marBottom w:val="0"/>
      <w:divBdr>
        <w:top w:val="none" w:sz="0" w:space="0" w:color="auto"/>
        <w:left w:val="none" w:sz="0" w:space="0" w:color="auto"/>
        <w:bottom w:val="none" w:sz="0" w:space="0" w:color="auto"/>
        <w:right w:val="none" w:sz="0" w:space="0" w:color="auto"/>
      </w:divBdr>
      <w:divsChild>
        <w:div w:id="1549142956">
          <w:marLeft w:val="0"/>
          <w:marRight w:val="0"/>
          <w:marTop w:val="0"/>
          <w:marBottom w:val="0"/>
          <w:divBdr>
            <w:top w:val="none" w:sz="0" w:space="0" w:color="auto"/>
            <w:left w:val="none" w:sz="0" w:space="0" w:color="auto"/>
            <w:bottom w:val="none" w:sz="0" w:space="0" w:color="auto"/>
            <w:right w:val="none" w:sz="0" w:space="0" w:color="auto"/>
          </w:divBdr>
        </w:div>
      </w:divsChild>
    </w:div>
    <w:div w:id="1397434221">
      <w:bodyDiv w:val="1"/>
      <w:marLeft w:val="0"/>
      <w:marRight w:val="0"/>
      <w:marTop w:val="0"/>
      <w:marBottom w:val="0"/>
      <w:divBdr>
        <w:top w:val="none" w:sz="0" w:space="0" w:color="auto"/>
        <w:left w:val="none" w:sz="0" w:space="0" w:color="auto"/>
        <w:bottom w:val="none" w:sz="0" w:space="0" w:color="auto"/>
        <w:right w:val="none" w:sz="0" w:space="0" w:color="auto"/>
      </w:divBdr>
      <w:divsChild>
        <w:div w:id="251089661">
          <w:marLeft w:val="0"/>
          <w:marRight w:val="0"/>
          <w:marTop w:val="0"/>
          <w:marBottom w:val="0"/>
          <w:divBdr>
            <w:top w:val="none" w:sz="0" w:space="0" w:color="auto"/>
            <w:left w:val="none" w:sz="0" w:space="0" w:color="auto"/>
            <w:bottom w:val="none" w:sz="0" w:space="0" w:color="auto"/>
            <w:right w:val="none" w:sz="0" w:space="0" w:color="auto"/>
          </w:divBdr>
        </w:div>
      </w:divsChild>
    </w:div>
    <w:div w:id="1408262716">
      <w:bodyDiv w:val="1"/>
      <w:marLeft w:val="0"/>
      <w:marRight w:val="0"/>
      <w:marTop w:val="0"/>
      <w:marBottom w:val="0"/>
      <w:divBdr>
        <w:top w:val="none" w:sz="0" w:space="0" w:color="auto"/>
        <w:left w:val="none" w:sz="0" w:space="0" w:color="auto"/>
        <w:bottom w:val="none" w:sz="0" w:space="0" w:color="auto"/>
        <w:right w:val="none" w:sz="0" w:space="0" w:color="auto"/>
      </w:divBdr>
      <w:divsChild>
        <w:div w:id="1434672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10</Pages>
  <Words>2887</Words>
  <Characters>16557</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CP 127/10                                                                Porto Alegre, 04 de junho de 2010</vt:lpstr>
    </vt:vector>
  </TitlesOfParts>
  <Company>Microsoft</Company>
  <LinksUpToDate>false</LinksUpToDate>
  <CharactersWithSpaces>19406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 127/10                                                                Porto Alegre, 04 de junho de 2010</dc:title>
  <dc:creator>Fernando Camerer</dc:creator>
  <cp:lastModifiedBy>xpadmin</cp:lastModifiedBy>
  <cp:revision>14</cp:revision>
  <cp:lastPrinted>2017-12-15T19:43:00Z</cp:lastPrinted>
  <dcterms:created xsi:type="dcterms:W3CDTF">2025-06-13T15:35:00Z</dcterms:created>
  <dcterms:modified xsi:type="dcterms:W3CDTF">2025-07-10T21:31:00Z</dcterms:modified>
</cp:coreProperties>
</file>